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1B3" w:rsidRPr="00AD01B3" w:rsidRDefault="00AD01B3" w:rsidP="00AD01B3">
      <w:pPr>
        <w:shd w:val="clear" w:color="auto" w:fill="FFFFFF"/>
        <w:spacing w:after="0" w:line="240" w:lineRule="auto"/>
        <w:jc w:val="center"/>
        <w:outlineLvl w:val="0"/>
        <w:rPr>
          <w:rFonts w:ascii="Helvetica" w:eastAsia="Times New Roman" w:hAnsi="Helvetica" w:cs="Helvetica"/>
          <w:b/>
          <w:bCs/>
          <w:color w:val="222222"/>
          <w:kern w:val="36"/>
          <w:sz w:val="33"/>
          <w:szCs w:val="33"/>
        </w:rPr>
      </w:pPr>
      <w:r w:rsidRPr="00AD01B3">
        <w:rPr>
          <w:rFonts w:ascii="Helvetica" w:eastAsia="Times New Roman" w:hAnsi="Helvetica" w:cs="Helvetica"/>
          <w:b/>
          <w:bCs/>
          <w:color w:val="0000FF"/>
          <w:kern w:val="36"/>
          <w:sz w:val="33"/>
          <w:szCs w:val="33"/>
          <w:bdr w:val="none" w:sz="0" w:space="0" w:color="auto" w:frame="1"/>
        </w:rPr>
        <w:t>VIETNAM &amp; THE ASIA-PACIFIC REGION:</w:t>
      </w:r>
      <w:r w:rsidRPr="00AD01B3">
        <w:rPr>
          <w:rFonts w:ascii="Helvetica" w:eastAsia="Times New Roman" w:hAnsi="Helvetica" w:cs="Helvetica"/>
          <w:b/>
          <w:bCs/>
          <w:color w:val="0000FF"/>
          <w:kern w:val="36"/>
          <w:sz w:val="33"/>
          <w:szCs w:val="33"/>
          <w:bdr w:val="none" w:sz="0" w:space="0" w:color="auto" w:frame="1"/>
        </w:rPr>
        <w:br/>
        <w:t>UNLOCKING THE BUSINESS AND ECONOMICS POTENTIAL</w:t>
      </w:r>
    </w:p>
    <w:p w:rsidR="00AD01B3" w:rsidRPr="00AD01B3" w:rsidRDefault="00AD01B3" w:rsidP="00AD01B3">
      <w:pPr>
        <w:shd w:val="clear" w:color="auto" w:fill="FFFFFF"/>
        <w:spacing w:after="240" w:line="315" w:lineRule="atLeast"/>
        <w:jc w:val="center"/>
        <w:rPr>
          <w:rFonts w:ascii="Verdana" w:eastAsia="Times New Roman" w:hAnsi="Verdana" w:cs="Times New Roman"/>
          <w:color w:val="404040"/>
          <w:sz w:val="21"/>
          <w:szCs w:val="21"/>
        </w:rPr>
      </w:pPr>
      <w:r>
        <w:rPr>
          <w:rFonts w:ascii="Verdana" w:eastAsia="Times New Roman" w:hAnsi="Verdana" w:cs="Times New Roman"/>
          <w:noProof/>
          <w:color w:val="404040"/>
          <w:sz w:val="21"/>
          <w:szCs w:val="21"/>
        </w:rPr>
        <w:drawing>
          <wp:inline distT="0" distB="0" distL="0" distR="0">
            <wp:extent cx="6572250" cy="2981325"/>
            <wp:effectExtent l="0" t="0" r="0" b="9525"/>
            <wp:docPr id="1" name="Picture 1" descr="http://vber.ou.edu.vn/wp-content/uploads/2017/01/vber-logo-768x3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ber.ou.edu.vn/wp-content/uploads/2017/01/vber-logo-768x313.png"/>
                    <pic:cNvPicPr>
                      <a:picLocks noChangeAspect="1" noChangeArrowheads="1"/>
                    </pic:cNvPicPr>
                  </pic:nvPicPr>
                  <pic:blipFill rotWithShape="1">
                    <a:blip r:embed="rId6">
                      <a:extLst>
                        <a:ext uri="{28A0092B-C50C-407E-A947-70E740481C1C}">
                          <a14:useLocalDpi xmlns:a14="http://schemas.microsoft.com/office/drawing/2010/main" val="0"/>
                        </a:ext>
                      </a:extLst>
                    </a:blip>
                    <a:srcRect l="5990" r="4166"/>
                    <a:stretch/>
                  </pic:blipFill>
                  <pic:spPr bwMode="auto">
                    <a:xfrm>
                      <a:off x="0" y="0"/>
                      <a:ext cx="6572250" cy="2981325"/>
                    </a:xfrm>
                    <a:prstGeom prst="rect">
                      <a:avLst/>
                    </a:prstGeom>
                    <a:noFill/>
                    <a:ln>
                      <a:noFill/>
                    </a:ln>
                    <a:extLst>
                      <a:ext uri="{53640926-AAD7-44D8-BBD7-CCE9431645EC}">
                        <a14:shadowObscured xmlns:a14="http://schemas.microsoft.com/office/drawing/2010/main"/>
                      </a:ext>
                    </a:extLst>
                  </pic:spPr>
                </pic:pic>
              </a:graphicData>
            </a:graphic>
          </wp:inline>
        </w:drawing>
      </w:r>
    </w:p>
    <w:p w:rsidR="00AD01B3" w:rsidRPr="00AD01B3" w:rsidRDefault="00AD01B3" w:rsidP="00AD01B3">
      <w:pPr>
        <w:shd w:val="clear" w:color="auto" w:fill="FFFFFF"/>
        <w:spacing w:after="240" w:line="315" w:lineRule="atLeast"/>
        <w:jc w:val="both"/>
        <w:rPr>
          <w:rFonts w:ascii="Verdana" w:eastAsia="Times New Roman" w:hAnsi="Verdana" w:cs="Times New Roman"/>
          <w:color w:val="404040"/>
          <w:sz w:val="21"/>
          <w:szCs w:val="21"/>
        </w:rPr>
      </w:pPr>
      <w:r w:rsidRPr="00AD01B3">
        <w:rPr>
          <w:rFonts w:ascii="Verdana" w:eastAsia="Times New Roman" w:hAnsi="Verdana" w:cs="Times New Roman"/>
          <w:color w:val="404040"/>
          <w:sz w:val="21"/>
          <w:szCs w:val="21"/>
        </w:rPr>
        <w:t>The Ho Chi Minh City Open University, Vietnam invites you to the comprehensively refereed International Conference on Business and Economics to be held in November 2017 in Ho Chi Minh City, Vietnam. The Conference offers a program that will facilitate dialogue between academics, public policy makers and private sector economists.</w:t>
      </w:r>
    </w:p>
    <w:p w:rsidR="00AD01B3" w:rsidRPr="00AD01B3" w:rsidRDefault="00AD01B3" w:rsidP="00AD01B3">
      <w:pPr>
        <w:shd w:val="clear" w:color="auto" w:fill="FFFFFF"/>
        <w:spacing w:after="240" w:line="315" w:lineRule="atLeast"/>
        <w:jc w:val="both"/>
        <w:rPr>
          <w:rFonts w:ascii="Verdana" w:eastAsia="Times New Roman" w:hAnsi="Verdana" w:cs="Times New Roman"/>
          <w:color w:val="404040"/>
          <w:sz w:val="21"/>
          <w:szCs w:val="21"/>
        </w:rPr>
      </w:pPr>
      <w:r w:rsidRPr="00AD01B3">
        <w:rPr>
          <w:rFonts w:ascii="Verdana" w:eastAsia="Times New Roman" w:hAnsi="Verdana" w:cs="Times New Roman"/>
          <w:color w:val="404040"/>
          <w:sz w:val="21"/>
          <w:szCs w:val="21"/>
        </w:rPr>
        <w:t>The program includes:</w:t>
      </w:r>
    </w:p>
    <w:p w:rsidR="00AD01B3" w:rsidRPr="00AD01B3" w:rsidRDefault="00AD01B3" w:rsidP="00AD01B3">
      <w:pPr>
        <w:numPr>
          <w:ilvl w:val="0"/>
          <w:numId w:val="1"/>
        </w:numPr>
        <w:shd w:val="clear" w:color="auto" w:fill="FFFFFF"/>
        <w:spacing w:after="0" w:line="315" w:lineRule="atLeast"/>
        <w:rPr>
          <w:rFonts w:ascii="Verdana" w:eastAsia="Times New Roman" w:hAnsi="Verdana" w:cs="Times New Roman"/>
          <w:color w:val="404040"/>
          <w:sz w:val="21"/>
          <w:szCs w:val="21"/>
        </w:rPr>
      </w:pPr>
      <w:r w:rsidRPr="00AD01B3">
        <w:rPr>
          <w:rFonts w:ascii="Verdana" w:eastAsia="Times New Roman" w:hAnsi="Verdana" w:cs="Times New Roman"/>
          <w:color w:val="404040"/>
          <w:sz w:val="21"/>
          <w:szCs w:val="21"/>
        </w:rPr>
        <w:t>International high profile invited speakers;</w:t>
      </w:r>
    </w:p>
    <w:p w:rsidR="00AD01B3" w:rsidRPr="00AD01B3" w:rsidRDefault="00AD01B3" w:rsidP="00AD01B3">
      <w:pPr>
        <w:numPr>
          <w:ilvl w:val="0"/>
          <w:numId w:val="1"/>
        </w:numPr>
        <w:shd w:val="clear" w:color="auto" w:fill="FFFFFF"/>
        <w:spacing w:after="0" w:line="315" w:lineRule="atLeast"/>
        <w:rPr>
          <w:rFonts w:ascii="Verdana" w:eastAsia="Times New Roman" w:hAnsi="Verdana" w:cs="Times New Roman"/>
          <w:color w:val="404040"/>
          <w:sz w:val="21"/>
          <w:szCs w:val="21"/>
        </w:rPr>
      </w:pPr>
      <w:r w:rsidRPr="00AD01B3">
        <w:rPr>
          <w:rFonts w:ascii="Verdana" w:eastAsia="Times New Roman" w:hAnsi="Verdana" w:cs="Times New Roman"/>
          <w:color w:val="404040"/>
          <w:sz w:val="21"/>
          <w:szCs w:val="21"/>
        </w:rPr>
        <w:t>Keynote speeches with the focus on the business tie between Vietnam and Australia;</w:t>
      </w:r>
    </w:p>
    <w:p w:rsidR="00AD01B3" w:rsidRPr="00AD01B3" w:rsidRDefault="00AD01B3" w:rsidP="00AD01B3">
      <w:pPr>
        <w:numPr>
          <w:ilvl w:val="0"/>
          <w:numId w:val="1"/>
        </w:numPr>
        <w:shd w:val="clear" w:color="auto" w:fill="FFFFFF"/>
        <w:spacing w:after="0" w:line="315" w:lineRule="atLeast"/>
        <w:rPr>
          <w:rFonts w:ascii="Verdana" w:eastAsia="Times New Roman" w:hAnsi="Verdana" w:cs="Times New Roman"/>
          <w:color w:val="404040"/>
          <w:sz w:val="21"/>
          <w:szCs w:val="21"/>
        </w:rPr>
      </w:pPr>
      <w:r w:rsidRPr="00AD01B3">
        <w:rPr>
          <w:rFonts w:ascii="Verdana" w:eastAsia="Times New Roman" w:hAnsi="Verdana" w:cs="Times New Roman"/>
          <w:color w:val="404040"/>
          <w:sz w:val="21"/>
          <w:szCs w:val="21"/>
        </w:rPr>
        <w:t>Policy panel discussions with the focus on Agriculture and Energy;</w:t>
      </w:r>
    </w:p>
    <w:p w:rsidR="00AD01B3" w:rsidRPr="00AD01B3" w:rsidRDefault="00AD01B3" w:rsidP="00AD01B3">
      <w:pPr>
        <w:numPr>
          <w:ilvl w:val="0"/>
          <w:numId w:val="1"/>
        </w:numPr>
        <w:shd w:val="clear" w:color="auto" w:fill="FFFFFF"/>
        <w:spacing w:after="0" w:line="315" w:lineRule="atLeast"/>
        <w:rPr>
          <w:rFonts w:ascii="Verdana" w:eastAsia="Times New Roman" w:hAnsi="Verdana" w:cs="Times New Roman"/>
          <w:color w:val="404040"/>
          <w:sz w:val="21"/>
          <w:szCs w:val="21"/>
        </w:rPr>
      </w:pPr>
      <w:r w:rsidRPr="00AD01B3">
        <w:rPr>
          <w:rFonts w:ascii="Verdana" w:eastAsia="Times New Roman" w:hAnsi="Verdana" w:cs="Times New Roman"/>
          <w:color w:val="404040"/>
          <w:sz w:val="21"/>
          <w:szCs w:val="21"/>
        </w:rPr>
        <w:t>High quality submitted papers;</w:t>
      </w:r>
    </w:p>
    <w:p w:rsidR="00AD01B3" w:rsidRPr="00AD01B3" w:rsidRDefault="00AD01B3" w:rsidP="00AD01B3">
      <w:pPr>
        <w:numPr>
          <w:ilvl w:val="0"/>
          <w:numId w:val="1"/>
        </w:numPr>
        <w:shd w:val="clear" w:color="auto" w:fill="FFFFFF"/>
        <w:spacing w:after="0" w:line="315" w:lineRule="atLeast"/>
        <w:rPr>
          <w:rFonts w:ascii="Verdana" w:eastAsia="Times New Roman" w:hAnsi="Verdana" w:cs="Times New Roman"/>
          <w:color w:val="404040"/>
          <w:sz w:val="21"/>
          <w:szCs w:val="21"/>
        </w:rPr>
      </w:pPr>
      <w:r w:rsidRPr="00AD01B3">
        <w:rPr>
          <w:rFonts w:ascii="Verdana" w:eastAsia="Times New Roman" w:hAnsi="Verdana" w:cs="Times New Roman"/>
          <w:color w:val="404040"/>
          <w:sz w:val="21"/>
          <w:szCs w:val="21"/>
        </w:rPr>
        <w:t>PhD Colloquium; and</w:t>
      </w:r>
    </w:p>
    <w:p w:rsidR="00AD01B3" w:rsidRPr="00AD01B3" w:rsidRDefault="00AD01B3" w:rsidP="00AD01B3">
      <w:pPr>
        <w:numPr>
          <w:ilvl w:val="0"/>
          <w:numId w:val="1"/>
        </w:numPr>
        <w:shd w:val="clear" w:color="auto" w:fill="FFFFFF"/>
        <w:spacing w:after="0" w:line="315" w:lineRule="atLeast"/>
        <w:rPr>
          <w:rFonts w:ascii="Verdana" w:eastAsia="Times New Roman" w:hAnsi="Verdana" w:cs="Times New Roman"/>
          <w:color w:val="404040"/>
          <w:sz w:val="21"/>
          <w:szCs w:val="21"/>
        </w:rPr>
      </w:pPr>
      <w:r w:rsidRPr="00AD01B3">
        <w:rPr>
          <w:rFonts w:ascii="Verdana" w:eastAsia="Times New Roman" w:hAnsi="Verdana" w:cs="Times New Roman"/>
          <w:color w:val="404040"/>
          <w:sz w:val="21"/>
          <w:szCs w:val="21"/>
        </w:rPr>
        <w:t>Professional development workshops including (i) “</w:t>
      </w:r>
      <w:r w:rsidRPr="00AD01B3">
        <w:rPr>
          <w:rFonts w:ascii="Verdana" w:eastAsia="Times New Roman" w:hAnsi="Verdana" w:cs="Times New Roman"/>
          <w:i/>
          <w:iCs/>
          <w:color w:val="404040"/>
          <w:sz w:val="21"/>
          <w:szCs w:val="21"/>
          <w:bdr w:val="none" w:sz="0" w:space="0" w:color="auto" w:frame="1"/>
        </w:rPr>
        <w:t>Getting your papers published in high quality journals</w:t>
      </w:r>
      <w:r w:rsidRPr="00AD01B3">
        <w:rPr>
          <w:rFonts w:ascii="Verdana" w:eastAsia="Times New Roman" w:hAnsi="Verdana" w:cs="Times New Roman"/>
          <w:color w:val="404040"/>
          <w:sz w:val="21"/>
          <w:szCs w:val="21"/>
        </w:rPr>
        <w:t>”; and (ii) “</w:t>
      </w:r>
      <w:r w:rsidRPr="00AD01B3">
        <w:rPr>
          <w:rFonts w:ascii="Verdana" w:eastAsia="Times New Roman" w:hAnsi="Verdana" w:cs="Times New Roman"/>
          <w:i/>
          <w:iCs/>
          <w:color w:val="404040"/>
          <w:sz w:val="21"/>
          <w:szCs w:val="21"/>
          <w:bdr w:val="none" w:sz="0" w:space="0" w:color="auto" w:frame="1"/>
        </w:rPr>
        <w:t>Big data analysis: A practitioner’s approach</w:t>
      </w:r>
      <w:r w:rsidRPr="00AD01B3">
        <w:rPr>
          <w:rFonts w:ascii="Verdana" w:eastAsia="Times New Roman" w:hAnsi="Verdana" w:cs="Times New Roman"/>
          <w:color w:val="404040"/>
          <w:sz w:val="21"/>
          <w:szCs w:val="21"/>
        </w:rPr>
        <w:t>”</w:t>
      </w:r>
    </w:p>
    <w:p w:rsidR="00AD01B3" w:rsidRDefault="00AD01B3" w:rsidP="00AD01B3">
      <w:pPr>
        <w:shd w:val="clear" w:color="auto" w:fill="FFFFFF"/>
        <w:spacing w:after="0" w:line="315" w:lineRule="atLeast"/>
        <w:jc w:val="both"/>
        <w:rPr>
          <w:rFonts w:ascii="Verdana" w:eastAsia="Times New Roman" w:hAnsi="Verdana" w:cs="Times New Roman"/>
          <w:color w:val="404040"/>
          <w:sz w:val="21"/>
          <w:szCs w:val="21"/>
        </w:rPr>
      </w:pPr>
      <w:r w:rsidRPr="00AD01B3">
        <w:rPr>
          <w:rFonts w:ascii="Verdana" w:eastAsia="Times New Roman" w:hAnsi="Verdana" w:cs="Times New Roman"/>
          <w:color w:val="404040"/>
          <w:sz w:val="21"/>
          <w:szCs w:val="21"/>
        </w:rPr>
        <w:t>The key theme of the Conference on </w:t>
      </w:r>
      <w:r w:rsidRPr="00AD01B3">
        <w:rPr>
          <w:rFonts w:ascii="Verdana" w:eastAsia="Times New Roman" w:hAnsi="Verdana" w:cs="Times New Roman"/>
          <w:b/>
          <w:bCs/>
          <w:color w:val="404040"/>
          <w:sz w:val="21"/>
          <w:szCs w:val="21"/>
          <w:bdr w:val="none" w:sz="0" w:space="0" w:color="auto" w:frame="1"/>
        </w:rPr>
        <w:t>“Regional Integration in the Asia-Pacific region: Prospects, Challenges and Implications for Vietnam”</w:t>
      </w:r>
      <w:r w:rsidRPr="00AD01B3">
        <w:rPr>
          <w:rFonts w:ascii="Verdana" w:eastAsia="Times New Roman" w:hAnsi="Verdana" w:cs="Times New Roman"/>
          <w:color w:val="404040"/>
          <w:sz w:val="21"/>
          <w:szCs w:val="21"/>
        </w:rPr>
        <w:t> – is both timely and relevant. The Conference particularly focuses on the issues of Energy and Agriculture as these two key sectors are absolutely essential for the sustainability of economic development in Vietnam.</w:t>
      </w:r>
    </w:p>
    <w:p w:rsidR="00AD01B3" w:rsidRPr="00AD01B3" w:rsidRDefault="00AD01B3" w:rsidP="00AD01B3">
      <w:pPr>
        <w:shd w:val="clear" w:color="auto" w:fill="FFFFFF"/>
        <w:spacing w:after="0" w:line="315" w:lineRule="atLeast"/>
        <w:jc w:val="both"/>
        <w:rPr>
          <w:rFonts w:ascii="Verdana" w:eastAsia="Times New Roman" w:hAnsi="Verdana" w:cs="Times New Roman"/>
          <w:color w:val="404040"/>
          <w:sz w:val="21"/>
          <w:szCs w:val="21"/>
        </w:rPr>
      </w:pPr>
    </w:p>
    <w:p w:rsidR="00AD01B3" w:rsidRPr="00AD01B3" w:rsidRDefault="00AD01B3" w:rsidP="00AD01B3">
      <w:pPr>
        <w:shd w:val="clear" w:color="auto" w:fill="FFFFFF"/>
        <w:spacing w:after="0" w:line="240" w:lineRule="auto"/>
        <w:outlineLvl w:val="0"/>
        <w:rPr>
          <w:rFonts w:ascii="Helvetica" w:eastAsia="Times New Roman" w:hAnsi="Helvetica" w:cs="Helvetica"/>
          <w:b/>
          <w:bCs/>
          <w:color w:val="222222"/>
          <w:kern w:val="36"/>
          <w:sz w:val="41"/>
          <w:szCs w:val="41"/>
        </w:rPr>
      </w:pPr>
      <w:r w:rsidRPr="00AD01B3">
        <w:rPr>
          <w:rFonts w:ascii="Helvetica" w:eastAsia="Times New Roman" w:hAnsi="Helvetica" w:cs="Helvetica"/>
          <w:b/>
          <w:bCs/>
          <w:color w:val="FF6600"/>
          <w:kern w:val="36"/>
          <w:sz w:val="36"/>
          <w:szCs w:val="36"/>
          <w:bdr w:val="none" w:sz="0" w:space="0" w:color="auto" w:frame="1"/>
        </w:rPr>
        <w:lastRenderedPageBreak/>
        <w:t>Topics</w:t>
      </w:r>
    </w:p>
    <w:p w:rsidR="00AD01B3" w:rsidRPr="00AD01B3" w:rsidRDefault="00AD01B3" w:rsidP="00AD01B3">
      <w:pPr>
        <w:shd w:val="clear" w:color="auto" w:fill="FFFFFF"/>
        <w:spacing w:after="240" w:line="315" w:lineRule="atLeast"/>
        <w:jc w:val="both"/>
        <w:rPr>
          <w:rFonts w:ascii="Verdana" w:eastAsia="Times New Roman" w:hAnsi="Verdana" w:cs="Times New Roman"/>
          <w:color w:val="404040"/>
          <w:sz w:val="21"/>
          <w:szCs w:val="21"/>
        </w:rPr>
      </w:pPr>
      <w:r w:rsidRPr="00AD01B3">
        <w:rPr>
          <w:rFonts w:ascii="Verdana" w:eastAsia="Times New Roman" w:hAnsi="Verdana" w:cs="Times New Roman"/>
          <w:color w:val="404040"/>
          <w:sz w:val="21"/>
          <w:szCs w:val="21"/>
        </w:rPr>
        <w:t>The key purpose of the Conference is to bring together academics, researchers, practitioners and policymakers to discuss ongoing research on a wide range of theoretical and empirical issues related to regional economic integration and sustainable economic growth in the region. Potential topics may include, but are not limited to, the following areas, with emphasis on their impact on agriculture and energy and associated infrastructure:</w:t>
      </w:r>
    </w:p>
    <w:p w:rsidR="00AD01B3" w:rsidRPr="00AD01B3" w:rsidRDefault="00AD01B3" w:rsidP="00AD01B3">
      <w:pPr>
        <w:numPr>
          <w:ilvl w:val="0"/>
          <w:numId w:val="2"/>
        </w:numPr>
        <w:shd w:val="clear" w:color="auto" w:fill="FFFFFF"/>
        <w:spacing w:after="0" w:line="315" w:lineRule="atLeast"/>
        <w:rPr>
          <w:rFonts w:ascii="Verdana" w:eastAsia="Times New Roman" w:hAnsi="Verdana" w:cs="Times New Roman"/>
          <w:color w:val="404040"/>
          <w:sz w:val="21"/>
          <w:szCs w:val="21"/>
        </w:rPr>
      </w:pPr>
      <w:r w:rsidRPr="00AD01B3">
        <w:rPr>
          <w:rFonts w:ascii="Verdana" w:eastAsia="Times New Roman" w:hAnsi="Verdana" w:cs="Times New Roman"/>
          <w:color w:val="404040"/>
          <w:sz w:val="21"/>
          <w:szCs w:val="21"/>
        </w:rPr>
        <w:t>Risk and Uncertainty (e.g. Credit Risk; Market Risk; VaR; CVaR; Distance to Default);</w:t>
      </w:r>
    </w:p>
    <w:p w:rsidR="00AD01B3" w:rsidRPr="00AD01B3" w:rsidRDefault="00AD01B3" w:rsidP="00AD01B3">
      <w:pPr>
        <w:numPr>
          <w:ilvl w:val="0"/>
          <w:numId w:val="2"/>
        </w:numPr>
        <w:shd w:val="clear" w:color="auto" w:fill="FFFFFF"/>
        <w:spacing w:after="0" w:line="315" w:lineRule="atLeast"/>
        <w:rPr>
          <w:rFonts w:ascii="Verdana" w:eastAsia="Times New Roman" w:hAnsi="Verdana" w:cs="Times New Roman"/>
          <w:color w:val="404040"/>
          <w:sz w:val="21"/>
          <w:szCs w:val="21"/>
        </w:rPr>
      </w:pPr>
      <w:r w:rsidRPr="00AD01B3">
        <w:rPr>
          <w:rFonts w:ascii="Verdana" w:eastAsia="Times New Roman" w:hAnsi="Verdana" w:cs="Times New Roman"/>
          <w:color w:val="404040"/>
          <w:sz w:val="21"/>
          <w:szCs w:val="21"/>
        </w:rPr>
        <w:t>Public Policy and Regulations (e.g. Agriculture, Energy, Water, Transport);</w:t>
      </w:r>
    </w:p>
    <w:p w:rsidR="00AD01B3" w:rsidRPr="00AD01B3" w:rsidRDefault="00AD01B3" w:rsidP="00AD01B3">
      <w:pPr>
        <w:numPr>
          <w:ilvl w:val="0"/>
          <w:numId w:val="2"/>
        </w:numPr>
        <w:shd w:val="clear" w:color="auto" w:fill="FFFFFF"/>
        <w:spacing w:after="0" w:line="315" w:lineRule="atLeast"/>
        <w:rPr>
          <w:rFonts w:ascii="Verdana" w:eastAsia="Times New Roman" w:hAnsi="Verdana" w:cs="Times New Roman"/>
          <w:color w:val="404040"/>
          <w:sz w:val="21"/>
          <w:szCs w:val="21"/>
        </w:rPr>
      </w:pPr>
      <w:r w:rsidRPr="00AD01B3">
        <w:rPr>
          <w:rFonts w:ascii="Verdana" w:eastAsia="Times New Roman" w:hAnsi="Verdana" w:cs="Times New Roman"/>
          <w:color w:val="404040"/>
          <w:sz w:val="21"/>
          <w:szCs w:val="21"/>
        </w:rPr>
        <w:t>Macroeconomics and Exchange Rate Policy;</w:t>
      </w:r>
    </w:p>
    <w:p w:rsidR="00AD01B3" w:rsidRPr="00AD01B3" w:rsidRDefault="00AD01B3" w:rsidP="00AD01B3">
      <w:pPr>
        <w:numPr>
          <w:ilvl w:val="0"/>
          <w:numId w:val="2"/>
        </w:numPr>
        <w:shd w:val="clear" w:color="auto" w:fill="FFFFFF"/>
        <w:spacing w:after="0" w:line="315" w:lineRule="atLeast"/>
        <w:rPr>
          <w:rFonts w:ascii="Verdana" w:eastAsia="Times New Roman" w:hAnsi="Verdana" w:cs="Times New Roman"/>
          <w:color w:val="404040"/>
          <w:sz w:val="21"/>
          <w:szCs w:val="21"/>
        </w:rPr>
      </w:pPr>
      <w:r w:rsidRPr="00AD01B3">
        <w:rPr>
          <w:rFonts w:ascii="Verdana" w:eastAsia="Times New Roman" w:hAnsi="Verdana" w:cs="Times New Roman"/>
          <w:color w:val="404040"/>
          <w:sz w:val="21"/>
          <w:szCs w:val="21"/>
        </w:rPr>
        <w:t>Labour Economics and Economics of Education;</w:t>
      </w:r>
    </w:p>
    <w:p w:rsidR="00AD01B3" w:rsidRPr="00AD01B3" w:rsidRDefault="00AD01B3" w:rsidP="00AD01B3">
      <w:pPr>
        <w:numPr>
          <w:ilvl w:val="0"/>
          <w:numId w:val="2"/>
        </w:numPr>
        <w:shd w:val="clear" w:color="auto" w:fill="FFFFFF"/>
        <w:spacing w:after="0" w:line="315" w:lineRule="atLeast"/>
        <w:rPr>
          <w:rFonts w:ascii="Verdana" w:eastAsia="Times New Roman" w:hAnsi="Verdana" w:cs="Times New Roman"/>
          <w:color w:val="404040"/>
          <w:sz w:val="21"/>
          <w:szCs w:val="21"/>
        </w:rPr>
      </w:pPr>
      <w:r w:rsidRPr="00AD01B3">
        <w:rPr>
          <w:rFonts w:ascii="Verdana" w:eastAsia="Times New Roman" w:hAnsi="Verdana" w:cs="Times New Roman"/>
          <w:color w:val="404040"/>
          <w:sz w:val="21"/>
          <w:szCs w:val="21"/>
        </w:rPr>
        <w:t>Regional Economics;</w:t>
      </w:r>
    </w:p>
    <w:p w:rsidR="00AD01B3" w:rsidRPr="00AD01B3" w:rsidRDefault="00AD01B3" w:rsidP="00AD01B3">
      <w:pPr>
        <w:numPr>
          <w:ilvl w:val="0"/>
          <w:numId w:val="2"/>
        </w:numPr>
        <w:shd w:val="clear" w:color="auto" w:fill="FFFFFF"/>
        <w:spacing w:after="0" w:line="315" w:lineRule="atLeast"/>
        <w:rPr>
          <w:rFonts w:ascii="Verdana" w:eastAsia="Times New Roman" w:hAnsi="Verdana" w:cs="Times New Roman"/>
          <w:color w:val="404040"/>
          <w:sz w:val="21"/>
          <w:szCs w:val="21"/>
        </w:rPr>
      </w:pPr>
      <w:r w:rsidRPr="00AD01B3">
        <w:rPr>
          <w:rFonts w:ascii="Verdana" w:eastAsia="Times New Roman" w:hAnsi="Verdana" w:cs="Times New Roman"/>
          <w:color w:val="404040"/>
          <w:sz w:val="21"/>
          <w:szCs w:val="21"/>
        </w:rPr>
        <w:t>Monetary and Financial Market Integration;</w:t>
      </w:r>
    </w:p>
    <w:p w:rsidR="00AD01B3" w:rsidRPr="00AD01B3" w:rsidRDefault="00AD01B3" w:rsidP="00AD01B3">
      <w:pPr>
        <w:numPr>
          <w:ilvl w:val="0"/>
          <w:numId w:val="2"/>
        </w:numPr>
        <w:shd w:val="clear" w:color="auto" w:fill="FFFFFF"/>
        <w:spacing w:after="0" w:line="315" w:lineRule="atLeast"/>
        <w:rPr>
          <w:rFonts w:ascii="Verdana" w:eastAsia="Times New Roman" w:hAnsi="Verdana" w:cs="Times New Roman"/>
          <w:color w:val="404040"/>
          <w:sz w:val="21"/>
          <w:szCs w:val="21"/>
        </w:rPr>
      </w:pPr>
      <w:r w:rsidRPr="00AD01B3">
        <w:rPr>
          <w:rFonts w:ascii="Verdana" w:eastAsia="Times New Roman" w:hAnsi="Verdana" w:cs="Times New Roman"/>
          <w:color w:val="404040"/>
          <w:sz w:val="21"/>
          <w:szCs w:val="21"/>
        </w:rPr>
        <w:t>Banking;</w:t>
      </w:r>
    </w:p>
    <w:p w:rsidR="00AD01B3" w:rsidRPr="00AD01B3" w:rsidRDefault="00AD01B3" w:rsidP="00AD01B3">
      <w:pPr>
        <w:numPr>
          <w:ilvl w:val="0"/>
          <w:numId w:val="2"/>
        </w:numPr>
        <w:shd w:val="clear" w:color="auto" w:fill="FFFFFF"/>
        <w:spacing w:after="0" w:line="315" w:lineRule="atLeast"/>
        <w:rPr>
          <w:rFonts w:ascii="Verdana" w:eastAsia="Times New Roman" w:hAnsi="Verdana" w:cs="Times New Roman"/>
          <w:color w:val="404040"/>
          <w:sz w:val="21"/>
          <w:szCs w:val="21"/>
        </w:rPr>
      </w:pPr>
      <w:r w:rsidRPr="00AD01B3">
        <w:rPr>
          <w:rFonts w:ascii="Verdana" w:eastAsia="Times New Roman" w:hAnsi="Verdana" w:cs="Times New Roman"/>
          <w:color w:val="404040"/>
          <w:sz w:val="21"/>
          <w:szCs w:val="21"/>
        </w:rPr>
        <w:t>Financial Analysis and Management; and</w:t>
      </w:r>
    </w:p>
    <w:p w:rsidR="00AD01B3" w:rsidRPr="00AD01B3" w:rsidRDefault="00AD01B3" w:rsidP="00AD01B3">
      <w:pPr>
        <w:numPr>
          <w:ilvl w:val="0"/>
          <w:numId w:val="2"/>
        </w:numPr>
        <w:shd w:val="clear" w:color="auto" w:fill="FFFFFF"/>
        <w:spacing w:after="0" w:line="315" w:lineRule="atLeast"/>
        <w:rPr>
          <w:rFonts w:ascii="Verdana" w:eastAsia="Times New Roman" w:hAnsi="Verdana" w:cs="Times New Roman"/>
          <w:color w:val="404040"/>
          <w:sz w:val="21"/>
          <w:szCs w:val="21"/>
        </w:rPr>
      </w:pPr>
      <w:r w:rsidRPr="00AD01B3">
        <w:rPr>
          <w:rFonts w:ascii="Verdana" w:eastAsia="Times New Roman" w:hAnsi="Verdana" w:cs="Times New Roman"/>
          <w:color w:val="404040"/>
          <w:sz w:val="21"/>
          <w:szCs w:val="21"/>
        </w:rPr>
        <w:t>Social Capital.</w:t>
      </w:r>
    </w:p>
    <w:p w:rsidR="00AD01B3" w:rsidRDefault="00AD01B3" w:rsidP="00AD01B3">
      <w:pPr>
        <w:pStyle w:val="Heading1"/>
        <w:shd w:val="clear" w:color="auto" w:fill="FFFFFF"/>
        <w:spacing w:before="0" w:beforeAutospacing="0" w:after="0" w:afterAutospacing="0"/>
        <w:rPr>
          <w:rFonts w:ascii="Helvetica" w:hAnsi="Helvetica" w:cs="Helvetica"/>
          <w:color w:val="222222"/>
          <w:sz w:val="41"/>
          <w:szCs w:val="41"/>
        </w:rPr>
      </w:pPr>
      <w:r>
        <w:rPr>
          <w:rFonts w:ascii="Helvetica" w:hAnsi="Helvetica" w:cs="Helvetica"/>
          <w:color w:val="FF6600"/>
          <w:sz w:val="36"/>
          <w:szCs w:val="36"/>
          <w:bdr w:val="none" w:sz="0" w:space="0" w:color="auto" w:frame="1"/>
        </w:rPr>
        <w:t>Keynote Speeches</w:t>
      </w:r>
    </w:p>
    <w:p w:rsidR="00AD01B3" w:rsidRDefault="00AD01B3" w:rsidP="00AD01B3">
      <w:pPr>
        <w:pStyle w:val="NormalWeb"/>
        <w:shd w:val="clear" w:color="auto" w:fill="FFFFFF"/>
        <w:spacing w:before="0" w:beforeAutospacing="0" w:after="240" w:afterAutospacing="0" w:line="315" w:lineRule="atLeast"/>
        <w:jc w:val="both"/>
        <w:rPr>
          <w:rFonts w:ascii="Verdana" w:hAnsi="Verdana"/>
          <w:color w:val="404040"/>
          <w:sz w:val="21"/>
          <w:szCs w:val="21"/>
        </w:rPr>
      </w:pPr>
      <w:r>
        <w:rPr>
          <w:rFonts w:ascii="Verdana" w:hAnsi="Verdana"/>
          <w:color w:val="404040"/>
          <w:sz w:val="21"/>
          <w:szCs w:val="21"/>
        </w:rPr>
        <w:t>This Conference brings three experts from Australia to discuss fundamental economic/financial issues in Australia with the implications for the Australian and Vietnamese businesses. They are Professor Michael McLure (The University of Western Australia, Australia); Associate Professor Robert Powell (Edith Cowan University, Australia); and Professor Siobhan Austen (Curtin University, Australia).</w:t>
      </w:r>
    </w:p>
    <w:p w:rsidR="00AD01B3" w:rsidRDefault="00AD01B3" w:rsidP="00AD01B3">
      <w:pPr>
        <w:pStyle w:val="NormalWeb"/>
        <w:shd w:val="clear" w:color="auto" w:fill="FFFFFF"/>
        <w:spacing w:before="0" w:beforeAutospacing="0" w:after="240" w:afterAutospacing="0" w:line="315" w:lineRule="atLeast"/>
        <w:jc w:val="both"/>
        <w:rPr>
          <w:rFonts w:ascii="Verdana" w:hAnsi="Verdana"/>
          <w:color w:val="404040"/>
          <w:sz w:val="21"/>
          <w:szCs w:val="21"/>
        </w:rPr>
      </w:pPr>
      <w:r>
        <w:rPr>
          <w:rFonts w:ascii="Verdana" w:hAnsi="Verdana"/>
          <w:color w:val="404040"/>
          <w:sz w:val="21"/>
          <w:szCs w:val="21"/>
        </w:rPr>
        <w:t>In addition, the Conference welcomes Professor David Dickinson (University of Birmingham, UK) and Professor Tim Barmby (University of Aberdeen, UK) to present the findings from their recent research.</w:t>
      </w:r>
    </w:p>
    <w:p w:rsidR="00AD01B3" w:rsidRDefault="00AD01B3" w:rsidP="00AD01B3">
      <w:pPr>
        <w:pStyle w:val="Heading1"/>
        <w:shd w:val="clear" w:color="auto" w:fill="FFFFFF"/>
        <w:spacing w:before="0" w:beforeAutospacing="0" w:after="0" w:afterAutospacing="0"/>
        <w:rPr>
          <w:rFonts w:ascii="Helvetica" w:hAnsi="Helvetica" w:cs="Helvetica"/>
          <w:color w:val="222222"/>
          <w:sz w:val="41"/>
          <w:szCs w:val="41"/>
        </w:rPr>
      </w:pPr>
      <w:r>
        <w:rPr>
          <w:rStyle w:val="Strong"/>
          <w:rFonts w:ascii="Helvetica" w:hAnsi="Helvetica" w:cs="Helvetica"/>
          <w:b/>
          <w:bCs/>
          <w:color w:val="FF6600"/>
          <w:sz w:val="36"/>
          <w:szCs w:val="36"/>
          <w:bdr w:val="none" w:sz="0" w:space="0" w:color="auto" w:frame="1"/>
        </w:rPr>
        <w:t>Special Session – Policy Panel Discussions</w:t>
      </w:r>
    </w:p>
    <w:p w:rsidR="00AD01B3" w:rsidRDefault="00AD01B3" w:rsidP="00AD01B3">
      <w:pPr>
        <w:pStyle w:val="NormalWeb"/>
        <w:shd w:val="clear" w:color="auto" w:fill="FFFFFF"/>
        <w:spacing w:before="0" w:beforeAutospacing="0" w:after="240" w:afterAutospacing="0" w:line="315" w:lineRule="atLeast"/>
        <w:jc w:val="both"/>
        <w:rPr>
          <w:rFonts w:ascii="Verdana" w:hAnsi="Verdana"/>
          <w:color w:val="404040"/>
          <w:sz w:val="21"/>
          <w:szCs w:val="21"/>
        </w:rPr>
      </w:pPr>
      <w:r>
        <w:rPr>
          <w:rFonts w:ascii="Verdana" w:hAnsi="Verdana"/>
          <w:color w:val="404040"/>
          <w:sz w:val="21"/>
          <w:szCs w:val="21"/>
        </w:rPr>
        <w:t>In response to the recent forum on Overseas Vietnamese contributing to the development of Ho Chi Minh City to be a modern, civilised and caring city, held by Ministry of Foreign Affairs and HCMC People’s Committee in November 2016, this Conference brings world experts to present and share new ideas/approaches in relation to public economics/policies with a particular focus on Energy (Electricity &amp; Gas) policy and Agricultural policy.</w:t>
      </w:r>
    </w:p>
    <w:p w:rsidR="00AD01B3" w:rsidRDefault="00AD01B3" w:rsidP="00AD01B3">
      <w:pPr>
        <w:pStyle w:val="NormalWeb"/>
        <w:shd w:val="clear" w:color="auto" w:fill="FFFFFF"/>
        <w:spacing w:before="0" w:beforeAutospacing="0" w:after="240" w:afterAutospacing="0" w:line="315" w:lineRule="atLeast"/>
        <w:jc w:val="both"/>
        <w:rPr>
          <w:rFonts w:ascii="Verdana" w:hAnsi="Verdana"/>
          <w:color w:val="404040"/>
          <w:sz w:val="21"/>
          <w:szCs w:val="21"/>
        </w:rPr>
      </w:pPr>
      <w:r>
        <w:rPr>
          <w:rFonts w:ascii="Verdana" w:hAnsi="Verdana"/>
          <w:color w:val="404040"/>
          <w:sz w:val="21"/>
          <w:szCs w:val="21"/>
        </w:rPr>
        <w:t xml:space="preserve">The members of the panel include Dr Vien Nguyen Son, Partner &amp; Senior Strategic Advisor (United First Partners, Switzerland); and Mr Ky Cao, Director (Finance International Pty Ltd) and formerly Managing Director (Perth Energy, Australia). In </w:t>
      </w:r>
      <w:r>
        <w:rPr>
          <w:rFonts w:ascii="Verdana" w:hAnsi="Verdana"/>
          <w:color w:val="404040"/>
          <w:sz w:val="21"/>
          <w:szCs w:val="21"/>
        </w:rPr>
        <w:lastRenderedPageBreak/>
        <w:t>addition, senior executives from leading Vietnamese businesses will present the current state of play and challenges faced in the relevant sectors in Vietnam.</w:t>
      </w:r>
    </w:p>
    <w:p w:rsidR="00AD01B3" w:rsidRDefault="00AD01B3" w:rsidP="00AD01B3">
      <w:pPr>
        <w:pStyle w:val="Heading1"/>
        <w:shd w:val="clear" w:color="auto" w:fill="FFFFFF"/>
        <w:spacing w:before="0" w:beforeAutospacing="0" w:after="0" w:afterAutospacing="0"/>
        <w:rPr>
          <w:rFonts w:ascii="Helvetica" w:hAnsi="Helvetica" w:cs="Helvetica"/>
          <w:color w:val="222222"/>
          <w:sz w:val="41"/>
          <w:szCs w:val="41"/>
        </w:rPr>
      </w:pPr>
      <w:r>
        <w:rPr>
          <w:rStyle w:val="Strong"/>
          <w:rFonts w:ascii="Helvetica" w:hAnsi="Helvetica" w:cs="Helvetica"/>
          <w:b/>
          <w:bCs/>
          <w:color w:val="FF6600"/>
          <w:sz w:val="36"/>
          <w:szCs w:val="36"/>
          <w:bdr w:val="none" w:sz="0" w:space="0" w:color="auto" w:frame="1"/>
        </w:rPr>
        <w:t>Ph.D/</w:t>
      </w:r>
      <w:r>
        <w:rPr>
          <w:rStyle w:val="apple-converted-space"/>
          <w:rFonts w:ascii="Helvetica" w:hAnsi="Helvetica" w:cs="Helvetica"/>
          <w:color w:val="FF6600"/>
          <w:sz w:val="36"/>
          <w:szCs w:val="36"/>
          <w:bdr w:val="none" w:sz="0" w:space="0" w:color="auto" w:frame="1"/>
        </w:rPr>
        <w:t> </w:t>
      </w:r>
      <w:r>
        <w:rPr>
          <w:rStyle w:val="Strong"/>
          <w:rFonts w:ascii="Helvetica" w:hAnsi="Helvetica" w:cs="Helvetica"/>
          <w:b/>
          <w:bCs/>
          <w:color w:val="FF6600"/>
          <w:sz w:val="36"/>
          <w:szCs w:val="36"/>
          <w:bdr w:val="none" w:sz="0" w:space="0" w:color="auto" w:frame="1"/>
        </w:rPr>
        <w:t>Masters by Research Forum</w:t>
      </w:r>
    </w:p>
    <w:p w:rsidR="00AD01B3" w:rsidRDefault="00AD01B3" w:rsidP="00AD01B3">
      <w:pPr>
        <w:pStyle w:val="NormalWeb"/>
        <w:shd w:val="clear" w:color="auto" w:fill="FFFFFF"/>
        <w:spacing w:before="0" w:beforeAutospacing="0" w:after="240" w:afterAutospacing="0" w:line="315" w:lineRule="atLeast"/>
        <w:jc w:val="both"/>
        <w:rPr>
          <w:rFonts w:ascii="Verdana" w:hAnsi="Verdana"/>
          <w:color w:val="404040"/>
          <w:sz w:val="21"/>
          <w:szCs w:val="21"/>
        </w:rPr>
      </w:pPr>
      <w:r>
        <w:rPr>
          <w:rFonts w:ascii="Verdana" w:hAnsi="Verdana"/>
          <w:color w:val="404040"/>
          <w:sz w:val="21"/>
          <w:szCs w:val="21"/>
        </w:rPr>
        <w:t>The forum will provide an opportunity for Ph.D. or Masters by Research students in the fields of Business and Economics to present their thesis/dissertation research (that was completed in the last year or will be completed during 2017) within the topics of interest for this Conference.  All accepted papers will be refereed and critical comments are provided by professors or associate professors with the same/similar area of research interest.</w:t>
      </w:r>
    </w:p>
    <w:p w:rsidR="00AD01B3" w:rsidRDefault="00AD01B3" w:rsidP="00AD01B3">
      <w:pPr>
        <w:pStyle w:val="NormalWeb"/>
        <w:shd w:val="clear" w:color="auto" w:fill="FFFFFF"/>
        <w:spacing w:before="0" w:beforeAutospacing="0" w:after="240" w:afterAutospacing="0" w:line="315" w:lineRule="atLeast"/>
        <w:jc w:val="both"/>
        <w:rPr>
          <w:rFonts w:ascii="Verdana" w:hAnsi="Verdana"/>
          <w:color w:val="404040"/>
          <w:sz w:val="21"/>
          <w:szCs w:val="21"/>
        </w:rPr>
      </w:pPr>
      <w:r>
        <w:rPr>
          <w:rFonts w:ascii="Verdana" w:hAnsi="Verdana"/>
          <w:color w:val="404040"/>
          <w:sz w:val="21"/>
          <w:szCs w:val="21"/>
        </w:rPr>
        <w:t>In addition, this forum is extended to welcome various professors to share their experience in publishing in high-ranked international journals.  Currently confirmed participants are Associate Professor Robert Powell (Edith Cowan University, Australia); Professor Michael McLure (The University of Western Australia, Australia); Professor Siobhan Austen (Curtin University, Australia); Associate Professor Liem Viet Ngo (University of New South Wales, Australia); Professor David Dickinson (University of Birmingham, UK); and Professor Tim Barmby (University of Aberdeen, UK).</w:t>
      </w:r>
    </w:p>
    <w:p w:rsidR="00AD01B3" w:rsidRDefault="00AD01B3" w:rsidP="00AD01B3">
      <w:pPr>
        <w:pStyle w:val="Heading2"/>
        <w:shd w:val="clear" w:color="auto" w:fill="FFFFFF"/>
        <w:spacing w:before="0"/>
        <w:jc w:val="center"/>
        <w:rPr>
          <w:rFonts w:ascii="Helvetica" w:hAnsi="Helvetica" w:cs="Helvetica"/>
          <w:color w:val="222222"/>
          <w:sz w:val="33"/>
          <w:szCs w:val="33"/>
        </w:rPr>
      </w:pPr>
      <w:r>
        <w:rPr>
          <w:rFonts w:ascii="Helvetica" w:hAnsi="Helvetica" w:cs="Helvetica"/>
          <w:color w:val="0000FF"/>
          <w:sz w:val="33"/>
          <w:szCs w:val="33"/>
          <w:bdr w:val="none" w:sz="0" w:space="0" w:color="auto" w:frame="1"/>
        </w:rPr>
        <w:t>CONFERENCE PROCEEDINGS &amp; SPONSORED JOURNALS</w:t>
      </w:r>
    </w:p>
    <w:p w:rsidR="00AD01B3" w:rsidRDefault="00AD01B3" w:rsidP="00AD01B3">
      <w:pPr>
        <w:pStyle w:val="NormalWeb"/>
        <w:shd w:val="clear" w:color="auto" w:fill="FFFFFF"/>
        <w:spacing w:before="0" w:beforeAutospacing="0" w:after="0" w:afterAutospacing="0" w:line="315" w:lineRule="atLeast"/>
        <w:jc w:val="both"/>
        <w:rPr>
          <w:rFonts w:ascii="Verdana" w:hAnsi="Verdana"/>
          <w:color w:val="404040"/>
          <w:sz w:val="21"/>
          <w:szCs w:val="21"/>
        </w:rPr>
      </w:pPr>
      <w:r>
        <w:rPr>
          <w:rFonts w:ascii="Verdana" w:hAnsi="Verdana"/>
          <w:color w:val="404040"/>
          <w:sz w:val="21"/>
          <w:szCs w:val="21"/>
        </w:rPr>
        <w:t>All accepted papers will be included in the Conference Proceedings with an ISBN and indexed by Google Scholars; EconPapers; and RePEc. The Conference Proceedings including extended abstracts will be applied to be indexed by Scopus. Selected papers (subject to the standard reviewing process of the relevant journals) will be considered for publication in the Special Issues of</w:t>
      </w:r>
      <w:r>
        <w:rPr>
          <w:rStyle w:val="apple-converted-space"/>
          <w:rFonts w:ascii="Verdana" w:hAnsi="Verdana"/>
          <w:color w:val="404040"/>
          <w:sz w:val="21"/>
          <w:szCs w:val="21"/>
        </w:rPr>
        <w:t> </w:t>
      </w:r>
      <w:r>
        <w:rPr>
          <w:rStyle w:val="Emphasis"/>
          <w:rFonts w:ascii="Verdana" w:hAnsi="Verdana"/>
          <w:color w:val="0000FF"/>
          <w:sz w:val="21"/>
          <w:szCs w:val="21"/>
          <w:bdr w:val="none" w:sz="0" w:space="0" w:color="auto" w:frame="1"/>
        </w:rPr>
        <w:t>Economic Papers: A Journal of Applied Economics and Policy</w:t>
      </w:r>
      <w:r>
        <w:rPr>
          <w:rStyle w:val="Emphasis"/>
          <w:rFonts w:ascii="Verdana" w:hAnsi="Verdana"/>
          <w:color w:val="404040"/>
          <w:sz w:val="21"/>
          <w:szCs w:val="21"/>
          <w:bdr w:val="none" w:sz="0" w:space="0" w:color="auto" w:frame="1"/>
        </w:rPr>
        <w:t>.</w:t>
      </w:r>
      <w:r>
        <w:rPr>
          <w:rStyle w:val="apple-converted-space"/>
          <w:rFonts w:ascii="Verdana" w:hAnsi="Verdana"/>
          <w:i/>
          <w:iCs/>
          <w:color w:val="404040"/>
          <w:sz w:val="21"/>
          <w:szCs w:val="21"/>
          <w:bdr w:val="none" w:sz="0" w:space="0" w:color="auto" w:frame="1"/>
        </w:rPr>
        <w:t> </w:t>
      </w:r>
      <w:r>
        <w:rPr>
          <w:rFonts w:ascii="Verdana" w:hAnsi="Verdana"/>
          <w:color w:val="404040"/>
          <w:sz w:val="21"/>
          <w:szCs w:val="21"/>
        </w:rPr>
        <w:t>In addition, a Scopus-indexed journal will publish selected papers from the Conference.</w:t>
      </w:r>
    </w:p>
    <w:p w:rsidR="00AD01B3" w:rsidRDefault="00AD01B3" w:rsidP="00AD01B3">
      <w:pPr>
        <w:pStyle w:val="Heading1"/>
        <w:shd w:val="clear" w:color="auto" w:fill="FFFFFF"/>
        <w:spacing w:before="0" w:beforeAutospacing="0" w:after="0" w:afterAutospacing="0"/>
        <w:jc w:val="center"/>
        <w:rPr>
          <w:rFonts w:ascii="Helvetica" w:hAnsi="Helvetica" w:cs="Helvetica"/>
          <w:color w:val="0000FF"/>
          <w:sz w:val="36"/>
          <w:szCs w:val="36"/>
          <w:bdr w:val="none" w:sz="0" w:space="0" w:color="auto" w:frame="1"/>
        </w:rPr>
      </w:pPr>
    </w:p>
    <w:p w:rsidR="00AD01B3" w:rsidRDefault="00AD01B3" w:rsidP="00AD01B3">
      <w:pPr>
        <w:pStyle w:val="Heading1"/>
        <w:shd w:val="clear" w:color="auto" w:fill="FFFFFF"/>
        <w:spacing w:before="0" w:beforeAutospacing="0" w:after="0" w:afterAutospacing="0"/>
        <w:jc w:val="center"/>
        <w:rPr>
          <w:rFonts w:ascii="Helvetica" w:hAnsi="Helvetica" w:cs="Helvetica"/>
          <w:color w:val="0000FF"/>
          <w:sz w:val="36"/>
          <w:szCs w:val="36"/>
          <w:bdr w:val="none" w:sz="0" w:space="0" w:color="auto" w:frame="1"/>
        </w:rPr>
      </w:pPr>
    </w:p>
    <w:p w:rsidR="00AD01B3" w:rsidRDefault="00AD01B3" w:rsidP="00AD01B3">
      <w:pPr>
        <w:pStyle w:val="Heading1"/>
        <w:shd w:val="clear" w:color="auto" w:fill="FFFFFF"/>
        <w:spacing w:before="0" w:beforeAutospacing="0" w:after="0" w:afterAutospacing="0"/>
        <w:jc w:val="center"/>
        <w:rPr>
          <w:rFonts w:ascii="Helvetica" w:hAnsi="Helvetica" w:cs="Helvetica"/>
          <w:color w:val="0000FF"/>
          <w:sz w:val="36"/>
          <w:szCs w:val="36"/>
          <w:bdr w:val="none" w:sz="0" w:space="0" w:color="auto" w:frame="1"/>
        </w:rPr>
      </w:pPr>
    </w:p>
    <w:p w:rsidR="00AD01B3" w:rsidRDefault="00AD01B3" w:rsidP="00AD01B3">
      <w:pPr>
        <w:pStyle w:val="Heading1"/>
        <w:shd w:val="clear" w:color="auto" w:fill="FFFFFF"/>
        <w:spacing w:before="0" w:beforeAutospacing="0" w:after="0" w:afterAutospacing="0"/>
        <w:jc w:val="center"/>
        <w:rPr>
          <w:rFonts w:ascii="Helvetica" w:hAnsi="Helvetica" w:cs="Helvetica"/>
          <w:color w:val="0000FF"/>
          <w:sz w:val="36"/>
          <w:szCs w:val="36"/>
          <w:bdr w:val="none" w:sz="0" w:space="0" w:color="auto" w:frame="1"/>
        </w:rPr>
      </w:pPr>
    </w:p>
    <w:p w:rsidR="00AD01B3" w:rsidRDefault="00AD01B3" w:rsidP="00AD01B3">
      <w:pPr>
        <w:pStyle w:val="Heading1"/>
        <w:shd w:val="clear" w:color="auto" w:fill="FFFFFF"/>
        <w:spacing w:before="0" w:beforeAutospacing="0" w:after="0" w:afterAutospacing="0"/>
        <w:jc w:val="center"/>
        <w:rPr>
          <w:rFonts w:ascii="Helvetica" w:hAnsi="Helvetica" w:cs="Helvetica"/>
          <w:color w:val="0000FF"/>
          <w:sz w:val="36"/>
          <w:szCs w:val="36"/>
          <w:bdr w:val="none" w:sz="0" w:space="0" w:color="auto" w:frame="1"/>
        </w:rPr>
      </w:pPr>
    </w:p>
    <w:p w:rsidR="00AD01B3" w:rsidRDefault="00AD01B3" w:rsidP="00AD01B3">
      <w:pPr>
        <w:pStyle w:val="Heading1"/>
        <w:shd w:val="clear" w:color="auto" w:fill="FFFFFF"/>
        <w:spacing w:before="0" w:beforeAutospacing="0" w:after="0" w:afterAutospacing="0"/>
        <w:jc w:val="center"/>
        <w:rPr>
          <w:rFonts w:ascii="Helvetica" w:hAnsi="Helvetica" w:cs="Helvetica"/>
          <w:color w:val="0000FF"/>
          <w:sz w:val="36"/>
          <w:szCs w:val="36"/>
          <w:bdr w:val="none" w:sz="0" w:space="0" w:color="auto" w:frame="1"/>
        </w:rPr>
      </w:pPr>
    </w:p>
    <w:p w:rsidR="00AD01B3" w:rsidRDefault="00AD01B3" w:rsidP="00AD01B3">
      <w:pPr>
        <w:pStyle w:val="Heading1"/>
        <w:shd w:val="clear" w:color="auto" w:fill="FFFFFF"/>
        <w:spacing w:before="0" w:beforeAutospacing="0" w:after="0" w:afterAutospacing="0"/>
        <w:jc w:val="center"/>
        <w:rPr>
          <w:rFonts w:ascii="Helvetica" w:hAnsi="Helvetica" w:cs="Helvetica"/>
          <w:color w:val="0000FF"/>
          <w:sz w:val="36"/>
          <w:szCs w:val="36"/>
          <w:bdr w:val="none" w:sz="0" w:space="0" w:color="auto" w:frame="1"/>
        </w:rPr>
      </w:pPr>
    </w:p>
    <w:p w:rsidR="00AD01B3" w:rsidRDefault="00AD01B3" w:rsidP="00AD01B3">
      <w:pPr>
        <w:pStyle w:val="Heading1"/>
        <w:shd w:val="clear" w:color="auto" w:fill="FFFFFF"/>
        <w:spacing w:before="0" w:beforeAutospacing="0" w:after="0" w:afterAutospacing="0"/>
        <w:jc w:val="center"/>
        <w:rPr>
          <w:rFonts w:ascii="Helvetica" w:hAnsi="Helvetica" w:cs="Helvetica"/>
          <w:color w:val="0000FF"/>
          <w:sz w:val="36"/>
          <w:szCs w:val="36"/>
          <w:bdr w:val="none" w:sz="0" w:space="0" w:color="auto" w:frame="1"/>
        </w:rPr>
      </w:pPr>
    </w:p>
    <w:p w:rsidR="00AD01B3" w:rsidRDefault="00AD01B3" w:rsidP="00AD01B3">
      <w:pPr>
        <w:pStyle w:val="Heading1"/>
        <w:shd w:val="clear" w:color="auto" w:fill="FFFFFF"/>
        <w:spacing w:before="0" w:beforeAutospacing="0" w:after="0" w:afterAutospacing="0"/>
        <w:jc w:val="center"/>
        <w:rPr>
          <w:rFonts w:ascii="Helvetica" w:hAnsi="Helvetica" w:cs="Helvetica"/>
          <w:color w:val="0000FF"/>
          <w:sz w:val="36"/>
          <w:szCs w:val="36"/>
          <w:bdr w:val="none" w:sz="0" w:space="0" w:color="auto" w:frame="1"/>
        </w:rPr>
      </w:pPr>
    </w:p>
    <w:p w:rsidR="00AD01B3" w:rsidRDefault="00AD01B3" w:rsidP="00AD01B3">
      <w:pPr>
        <w:pStyle w:val="Heading1"/>
        <w:shd w:val="clear" w:color="auto" w:fill="FFFFFF"/>
        <w:spacing w:before="0" w:beforeAutospacing="0" w:after="0" w:afterAutospacing="0"/>
        <w:jc w:val="center"/>
        <w:rPr>
          <w:rFonts w:ascii="Helvetica" w:hAnsi="Helvetica" w:cs="Helvetica"/>
          <w:color w:val="0000FF"/>
          <w:sz w:val="36"/>
          <w:szCs w:val="36"/>
          <w:bdr w:val="none" w:sz="0" w:space="0" w:color="auto" w:frame="1"/>
        </w:rPr>
      </w:pPr>
    </w:p>
    <w:p w:rsidR="00AD01B3" w:rsidRDefault="00AD01B3" w:rsidP="00AD01B3">
      <w:pPr>
        <w:pStyle w:val="Heading1"/>
        <w:shd w:val="clear" w:color="auto" w:fill="FFFFFF"/>
        <w:spacing w:before="0" w:beforeAutospacing="0" w:after="0" w:afterAutospacing="0"/>
        <w:jc w:val="center"/>
        <w:rPr>
          <w:rFonts w:ascii="Helvetica" w:hAnsi="Helvetica" w:cs="Helvetica"/>
          <w:color w:val="222222"/>
          <w:sz w:val="41"/>
          <w:szCs w:val="41"/>
        </w:rPr>
      </w:pPr>
      <w:r>
        <w:rPr>
          <w:rFonts w:ascii="Helvetica" w:hAnsi="Helvetica" w:cs="Helvetica"/>
          <w:color w:val="0000FF"/>
          <w:sz w:val="36"/>
          <w:szCs w:val="36"/>
          <w:bdr w:val="none" w:sz="0" w:space="0" w:color="auto" w:frame="1"/>
        </w:rPr>
        <w:lastRenderedPageBreak/>
        <w:t>SUBMISSION</w:t>
      </w:r>
    </w:p>
    <w:p w:rsidR="00AD01B3" w:rsidRDefault="00AD01B3" w:rsidP="00AD01B3">
      <w:pPr>
        <w:pStyle w:val="NormalWeb"/>
        <w:shd w:val="clear" w:color="auto" w:fill="FFFFFF"/>
        <w:spacing w:before="0" w:beforeAutospacing="0" w:after="240" w:afterAutospacing="0" w:line="315" w:lineRule="atLeast"/>
        <w:jc w:val="both"/>
        <w:rPr>
          <w:rFonts w:ascii="Verdana" w:hAnsi="Verdana"/>
          <w:color w:val="404040"/>
          <w:sz w:val="21"/>
          <w:szCs w:val="21"/>
        </w:rPr>
      </w:pPr>
      <w:r>
        <w:rPr>
          <w:rFonts w:ascii="Verdana" w:hAnsi="Verdana"/>
          <w:color w:val="404040"/>
          <w:sz w:val="21"/>
          <w:szCs w:val="21"/>
        </w:rPr>
        <w:t>The VBER 2017 is a comprehensively refereed conference. All submitted papers will be refereed by experts working in the same/similar areas of research. Authors with papers being rejected will be provided with the written refereed reports at the time the notification is made.  Accepted papers for presenting at the Conference will be provided with the written refereed report(s) after the registration of attendance and presentation at VBER 2017 is completed by the authors. Authors with accepted papers will be given 1 week for registration unless otherwise advised after the notification of acceptance is delivered.</w:t>
      </w:r>
    </w:p>
    <w:p w:rsidR="00AD01B3" w:rsidRDefault="00AD01B3" w:rsidP="00AD01B3">
      <w:pPr>
        <w:pStyle w:val="NormalWeb"/>
        <w:shd w:val="clear" w:color="auto" w:fill="FFFFFF"/>
        <w:spacing w:before="0" w:beforeAutospacing="0" w:after="240" w:afterAutospacing="0" w:line="315" w:lineRule="atLeast"/>
        <w:jc w:val="both"/>
        <w:rPr>
          <w:rFonts w:ascii="Verdana" w:hAnsi="Verdana"/>
          <w:color w:val="404040"/>
          <w:sz w:val="21"/>
          <w:szCs w:val="21"/>
        </w:rPr>
      </w:pPr>
      <w:r>
        <w:rPr>
          <w:rFonts w:ascii="Verdana" w:hAnsi="Verdana"/>
          <w:color w:val="404040"/>
          <w:sz w:val="21"/>
          <w:szCs w:val="21"/>
        </w:rPr>
        <w:t>Authors are invited to submit full-length papers by the due dates, which are listed below. A selection of best papers will be made presented by the VBER 2017 committee upon recommendations from the Technical Committees.</w:t>
      </w:r>
    </w:p>
    <w:p w:rsidR="00AD01B3" w:rsidRDefault="00AD01B3" w:rsidP="00AD01B3">
      <w:pPr>
        <w:pStyle w:val="NormalWeb"/>
        <w:shd w:val="clear" w:color="auto" w:fill="FFFFFF"/>
        <w:spacing w:before="0" w:beforeAutospacing="0" w:after="0" w:afterAutospacing="0" w:line="315" w:lineRule="atLeast"/>
        <w:jc w:val="both"/>
        <w:rPr>
          <w:rFonts w:ascii="Verdana" w:hAnsi="Verdana"/>
          <w:color w:val="404040"/>
          <w:sz w:val="21"/>
          <w:szCs w:val="21"/>
        </w:rPr>
      </w:pPr>
      <w:r>
        <w:rPr>
          <w:rFonts w:ascii="Verdana" w:hAnsi="Verdana"/>
          <w:color w:val="404040"/>
          <w:sz w:val="21"/>
          <w:szCs w:val="21"/>
        </w:rPr>
        <w:t>Only online submissions will be considered. The abstract submission deadline is </w:t>
      </w:r>
      <w:r>
        <w:rPr>
          <w:rStyle w:val="Strong"/>
          <w:rFonts w:ascii="Verdana" w:hAnsi="Verdana"/>
          <w:color w:val="404040"/>
          <w:sz w:val="21"/>
          <w:szCs w:val="21"/>
          <w:bdr w:val="none" w:sz="0" w:space="0" w:color="auto" w:frame="1"/>
        </w:rPr>
        <w:t>31 March 2017</w:t>
      </w:r>
      <w:r>
        <w:rPr>
          <w:rStyle w:val="apple-converted-space"/>
          <w:rFonts w:ascii="Verdana" w:hAnsi="Verdana"/>
          <w:color w:val="404040"/>
          <w:sz w:val="21"/>
          <w:szCs w:val="21"/>
        </w:rPr>
        <w:t> </w:t>
      </w:r>
      <w:r>
        <w:rPr>
          <w:rFonts w:ascii="Verdana" w:hAnsi="Verdana"/>
          <w:color w:val="404040"/>
          <w:sz w:val="21"/>
          <w:szCs w:val="21"/>
        </w:rPr>
        <w:t>and the full papers must be submitted by</w:t>
      </w:r>
      <w:r>
        <w:rPr>
          <w:rStyle w:val="apple-converted-space"/>
          <w:rFonts w:ascii="Verdana" w:hAnsi="Verdana"/>
          <w:color w:val="404040"/>
          <w:sz w:val="21"/>
          <w:szCs w:val="21"/>
        </w:rPr>
        <w:t> </w:t>
      </w:r>
      <w:r>
        <w:rPr>
          <w:rStyle w:val="Strong"/>
          <w:rFonts w:ascii="Verdana" w:hAnsi="Verdana"/>
          <w:color w:val="404040"/>
          <w:sz w:val="21"/>
          <w:szCs w:val="21"/>
          <w:bdr w:val="none" w:sz="0" w:space="0" w:color="auto" w:frame="1"/>
        </w:rPr>
        <w:t>31 July 2017</w:t>
      </w:r>
      <w:r>
        <w:rPr>
          <w:rFonts w:ascii="Verdana" w:hAnsi="Verdana"/>
          <w:color w:val="404040"/>
          <w:sz w:val="21"/>
          <w:szCs w:val="21"/>
        </w:rPr>
        <w:t>.  Written referee’ reports will be provided. And if the papers are accepted, then the revised version of the papers must be submitted by</w:t>
      </w:r>
      <w:r>
        <w:rPr>
          <w:rStyle w:val="apple-converted-space"/>
          <w:rFonts w:ascii="Verdana" w:hAnsi="Verdana"/>
          <w:color w:val="404040"/>
          <w:sz w:val="21"/>
          <w:szCs w:val="21"/>
        </w:rPr>
        <w:t> </w:t>
      </w:r>
      <w:r>
        <w:rPr>
          <w:rStyle w:val="Strong"/>
          <w:rFonts w:ascii="Verdana" w:hAnsi="Verdana"/>
          <w:color w:val="404040"/>
          <w:sz w:val="21"/>
          <w:szCs w:val="21"/>
          <w:bdr w:val="none" w:sz="0" w:space="0" w:color="auto" w:frame="1"/>
        </w:rPr>
        <w:t>25 October 2017</w:t>
      </w:r>
      <w:r>
        <w:rPr>
          <w:rStyle w:val="apple-converted-space"/>
          <w:rFonts w:ascii="Verdana" w:hAnsi="Verdana"/>
          <w:b/>
          <w:bCs/>
          <w:color w:val="404040"/>
          <w:sz w:val="21"/>
          <w:szCs w:val="21"/>
          <w:bdr w:val="none" w:sz="0" w:space="0" w:color="auto" w:frame="1"/>
        </w:rPr>
        <w:t> </w:t>
      </w:r>
      <w:r>
        <w:rPr>
          <w:rFonts w:ascii="Verdana" w:hAnsi="Verdana"/>
          <w:color w:val="404040"/>
          <w:sz w:val="21"/>
          <w:szCs w:val="21"/>
        </w:rPr>
        <w:t>for an inclusion in the Conference Proceedings unless otherwise advised.</w:t>
      </w:r>
    </w:p>
    <w:p w:rsidR="00AD01B3" w:rsidRDefault="00AD01B3" w:rsidP="00AD01B3">
      <w:pPr>
        <w:pStyle w:val="NormalWeb"/>
        <w:shd w:val="clear" w:color="auto" w:fill="FFFFFF"/>
        <w:spacing w:before="0" w:beforeAutospacing="0" w:after="240" w:afterAutospacing="0" w:line="315" w:lineRule="atLeast"/>
        <w:jc w:val="both"/>
        <w:rPr>
          <w:rFonts w:ascii="Verdana" w:hAnsi="Verdana"/>
          <w:color w:val="404040"/>
          <w:sz w:val="21"/>
          <w:szCs w:val="21"/>
        </w:rPr>
      </w:pPr>
      <w:r>
        <w:rPr>
          <w:rFonts w:ascii="Verdana" w:hAnsi="Verdana"/>
          <w:color w:val="404040"/>
          <w:sz w:val="21"/>
          <w:szCs w:val="21"/>
        </w:rPr>
        <w:t>At least one author of an accepted paper must register and attend the Conference to present the paper. Multiple submissions are welcome. However, each author may present only one paper in the Conference. If multiple submissions are accepted, then a different author will be required to register and present each paper.</w:t>
      </w:r>
    </w:p>
    <w:p w:rsidR="00AD01B3" w:rsidRDefault="00AD01B3" w:rsidP="00AD01B3">
      <w:pPr>
        <w:pStyle w:val="NormalWeb"/>
        <w:shd w:val="clear" w:color="auto" w:fill="FFFFFF"/>
        <w:spacing w:before="0" w:beforeAutospacing="0" w:after="120" w:afterAutospacing="0" w:line="242" w:lineRule="atLeast"/>
        <w:jc w:val="both"/>
        <w:rPr>
          <w:rFonts w:ascii="Verdana" w:hAnsi="Verdana"/>
          <w:color w:val="404040"/>
          <w:sz w:val="21"/>
          <w:szCs w:val="21"/>
        </w:rPr>
      </w:pPr>
      <w:r>
        <w:rPr>
          <w:rFonts w:ascii="Verdana" w:hAnsi="Verdana"/>
          <w:color w:val="404040"/>
          <w:sz w:val="21"/>
          <w:szCs w:val="21"/>
        </w:rPr>
        <w:t>All papers submitted will undergo the blind peer review process and therefore should conform to the following guidelines:</w:t>
      </w:r>
    </w:p>
    <w:tbl>
      <w:tblPr>
        <w:tblW w:w="9984" w:type="dxa"/>
        <w:shd w:val="clear" w:color="auto" w:fill="FFFFFF"/>
        <w:tblCellMar>
          <w:left w:w="0" w:type="dxa"/>
          <w:right w:w="0" w:type="dxa"/>
        </w:tblCellMar>
        <w:tblLook w:val="04A0" w:firstRow="1" w:lastRow="0" w:firstColumn="1" w:lastColumn="0" w:noHBand="0" w:noVBand="1"/>
      </w:tblPr>
      <w:tblGrid>
        <w:gridCol w:w="2619"/>
        <w:gridCol w:w="7365"/>
      </w:tblGrid>
      <w:tr w:rsidR="00AD01B3" w:rsidTr="00AD01B3">
        <w:tc>
          <w:tcPr>
            <w:tcW w:w="2835" w:type="dxa"/>
            <w:tcBorders>
              <w:top w:val="single" w:sz="2" w:space="0" w:color="777777"/>
              <w:left w:val="single" w:sz="2" w:space="0" w:color="777777"/>
              <w:bottom w:val="single" w:sz="2" w:space="0" w:color="777777"/>
              <w:right w:val="single" w:sz="2" w:space="0" w:color="777777"/>
            </w:tcBorders>
            <w:shd w:val="clear" w:color="auto" w:fill="auto"/>
            <w:tcMar>
              <w:top w:w="45" w:type="dxa"/>
              <w:left w:w="150" w:type="dxa"/>
              <w:bottom w:w="45" w:type="dxa"/>
              <w:right w:w="150" w:type="dxa"/>
            </w:tcMar>
            <w:hideMark/>
          </w:tcPr>
          <w:p w:rsidR="00AD01B3" w:rsidRDefault="00AD01B3">
            <w:pPr>
              <w:spacing w:line="315" w:lineRule="atLeast"/>
              <w:rPr>
                <w:rFonts w:ascii="Verdana" w:hAnsi="Verdana"/>
                <w:color w:val="000000"/>
                <w:sz w:val="21"/>
                <w:szCs w:val="21"/>
              </w:rPr>
            </w:pPr>
            <w:r>
              <w:rPr>
                <w:rStyle w:val="Emphasis"/>
                <w:rFonts w:ascii="Verdana" w:hAnsi="Verdana"/>
                <w:color w:val="000000"/>
                <w:sz w:val="21"/>
                <w:szCs w:val="21"/>
                <w:bdr w:val="none" w:sz="0" w:space="0" w:color="auto" w:frame="1"/>
              </w:rPr>
              <w:t>– Language:</w:t>
            </w:r>
          </w:p>
        </w:tc>
        <w:tc>
          <w:tcPr>
            <w:tcW w:w="8865" w:type="dxa"/>
            <w:tcBorders>
              <w:top w:val="single" w:sz="2" w:space="0" w:color="777777"/>
              <w:left w:val="single" w:sz="2" w:space="0" w:color="777777"/>
              <w:bottom w:val="single" w:sz="2" w:space="0" w:color="777777"/>
              <w:right w:val="single" w:sz="2" w:space="0" w:color="777777"/>
            </w:tcBorders>
            <w:shd w:val="clear" w:color="auto" w:fill="auto"/>
            <w:tcMar>
              <w:top w:w="45" w:type="dxa"/>
              <w:left w:w="150" w:type="dxa"/>
              <w:bottom w:w="45" w:type="dxa"/>
              <w:right w:w="150" w:type="dxa"/>
            </w:tcMar>
            <w:hideMark/>
          </w:tcPr>
          <w:p w:rsidR="00AD01B3" w:rsidRDefault="00AD01B3">
            <w:pPr>
              <w:spacing w:line="315" w:lineRule="atLeast"/>
              <w:rPr>
                <w:rFonts w:ascii="Verdana" w:hAnsi="Verdana"/>
                <w:color w:val="000000"/>
                <w:sz w:val="21"/>
                <w:szCs w:val="21"/>
              </w:rPr>
            </w:pPr>
            <w:r>
              <w:rPr>
                <w:rFonts w:ascii="Verdana" w:hAnsi="Verdana"/>
                <w:color w:val="000000"/>
                <w:sz w:val="21"/>
                <w:szCs w:val="21"/>
              </w:rPr>
              <w:t>English</w:t>
            </w:r>
          </w:p>
        </w:tc>
      </w:tr>
      <w:tr w:rsidR="00AD01B3" w:rsidTr="00AD01B3">
        <w:tc>
          <w:tcPr>
            <w:tcW w:w="2835" w:type="dxa"/>
            <w:tcBorders>
              <w:top w:val="single" w:sz="2" w:space="0" w:color="777777"/>
              <w:left w:val="single" w:sz="2" w:space="0" w:color="777777"/>
              <w:bottom w:val="single" w:sz="2" w:space="0" w:color="777777"/>
              <w:right w:val="single" w:sz="2" w:space="0" w:color="777777"/>
            </w:tcBorders>
            <w:shd w:val="clear" w:color="auto" w:fill="auto"/>
            <w:tcMar>
              <w:top w:w="45" w:type="dxa"/>
              <w:left w:w="150" w:type="dxa"/>
              <w:bottom w:w="45" w:type="dxa"/>
              <w:right w:w="150" w:type="dxa"/>
            </w:tcMar>
            <w:hideMark/>
          </w:tcPr>
          <w:p w:rsidR="00AD01B3" w:rsidRDefault="00AD01B3">
            <w:pPr>
              <w:spacing w:line="315" w:lineRule="atLeast"/>
              <w:rPr>
                <w:rFonts w:ascii="Verdana" w:hAnsi="Verdana"/>
                <w:color w:val="000000"/>
                <w:sz w:val="21"/>
                <w:szCs w:val="21"/>
              </w:rPr>
            </w:pPr>
            <w:r>
              <w:rPr>
                <w:rStyle w:val="Emphasis"/>
                <w:rFonts w:ascii="Verdana" w:hAnsi="Verdana"/>
                <w:color w:val="000000"/>
                <w:sz w:val="21"/>
                <w:szCs w:val="21"/>
                <w:bdr w:val="none" w:sz="0" w:space="0" w:color="auto" w:frame="1"/>
              </w:rPr>
              <w:t>– Paper length:</w:t>
            </w:r>
          </w:p>
        </w:tc>
        <w:tc>
          <w:tcPr>
            <w:tcW w:w="8865" w:type="dxa"/>
            <w:tcBorders>
              <w:top w:val="single" w:sz="2" w:space="0" w:color="777777"/>
              <w:left w:val="single" w:sz="2" w:space="0" w:color="777777"/>
              <w:bottom w:val="single" w:sz="2" w:space="0" w:color="777777"/>
              <w:right w:val="single" w:sz="2" w:space="0" w:color="777777"/>
            </w:tcBorders>
            <w:shd w:val="clear" w:color="auto" w:fill="auto"/>
            <w:tcMar>
              <w:top w:w="45" w:type="dxa"/>
              <w:left w:w="150" w:type="dxa"/>
              <w:bottom w:w="45" w:type="dxa"/>
              <w:right w:w="150" w:type="dxa"/>
            </w:tcMar>
            <w:hideMark/>
          </w:tcPr>
          <w:p w:rsidR="00AD01B3" w:rsidRDefault="00AD01B3">
            <w:pPr>
              <w:spacing w:line="315" w:lineRule="atLeast"/>
              <w:rPr>
                <w:rFonts w:ascii="Verdana" w:hAnsi="Verdana"/>
                <w:color w:val="000000"/>
                <w:sz w:val="21"/>
                <w:szCs w:val="21"/>
              </w:rPr>
            </w:pPr>
            <w:r>
              <w:rPr>
                <w:rFonts w:ascii="Verdana" w:hAnsi="Verdana"/>
                <w:color w:val="000000"/>
                <w:sz w:val="21"/>
                <w:szCs w:val="21"/>
              </w:rPr>
              <w:t>Abstract: max 100 words;</w:t>
            </w:r>
          </w:p>
          <w:p w:rsidR="00AD01B3" w:rsidRDefault="00AD01B3">
            <w:pPr>
              <w:pStyle w:val="NormalWeb"/>
              <w:spacing w:before="0" w:beforeAutospacing="0" w:after="240" w:afterAutospacing="0" w:line="315" w:lineRule="atLeast"/>
              <w:jc w:val="both"/>
              <w:rPr>
                <w:rFonts w:ascii="Verdana" w:hAnsi="Verdana"/>
                <w:color w:val="000000"/>
                <w:sz w:val="21"/>
                <w:szCs w:val="21"/>
              </w:rPr>
            </w:pPr>
            <w:r>
              <w:rPr>
                <w:rFonts w:ascii="Verdana" w:hAnsi="Verdana"/>
                <w:color w:val="000000"/>
                <w:sz w:val="21"/>
                <w:szCs w:val="21"/>
              </w:rPr>
              <w:t>Full paper: within 25 pages, including references, tables/ charts and keywords</w:t>
            </w:r>
          </w:p>
        </w:tc>
      </w:tr>
      <w:tr w:rsidR="00AD01B3" w:rsidTr="00AD01B3">
        <w:tc>
          <w:tcPr>
            <w:tcW w:w="2835" w:type="dxa"/>
            <w:tcBorders>
              <w:top w:val="single" w:sz="2" w:space="0" w:color="777777"/>
              <w:left w:val="single" w:sz="2" w:space="0" w:color="777777"/>
              <w:bottom w:val="single" w:sz="2" w:space="0" w:color="777777"/>
              <w:right w:val="single" w:sz="2" w:space="0" w:color="777777"/>
            </w:tcBorders>
            <w:shd w:val="clear" w:color="auto" w:fill="auto"/>
            <w:tcMar>
              <w:top w:w="45" w:type="dxa"/>
              <w:left w:w="150" w:type="dxa"/>
              <w:bottom w:w="45" w:type="dxa"/>
              <w:right w:w="150" w:type="dxa"/>
            </w:tcMar>
            <w:hideMark/>
          </w:tcPr>
          <w:p w:rsidR="00AD01B3" w:rsidRDefault="00AD01B3">
            <w:pPr>
              <w:spacing w:line="315" w:lineRule="atLeast"/>
              <w:rPr>
                <w:rFonts w:ascii="Verdana" w:hAnsi="Verdana"/>
                <w:color w:val="000000"/>
                <w:sz w:val="21"/>
                <w:szCs w:val="21"/>
              </w:rPr>
            </w:pPr>
            <w:r>
              <w:rPr>
                <w:rStyle w:val="Emphasis"/>
                <w:rFonts w:ascii="Verdana" w:hAnsi="Verdana"/>
                <w:color w:val="000000"/>
                <w:sz w:val="21"/>
                <w:szCs w:val="21"/>
                <w:bdr w:val="none" w:sz="0" w:space="0" w:color="auto" w:frame="1"/>
              </w:rPr>
              <w:t>– Key words:</w:t>
            </w:r>
          </w:p>
        </w:tc>
        <w:tc>
          <w:tcPr>
            <w:tcW w:w="8865" w:type="dxa"/>
            <w:tcBorders>
              <w:top w:val="single" w:sz="2" w:space="0" w:color="777777"/>
              <w:left w:val="single" w:sz="2" w:space="0" w:color="777777"/>
              <w:bottom w:val="single" w:sz="2" w:space="0" w:color="777777"/>
              <w:right w:val="single" w:sz="2" w:space="0" w:color="777777"/>
            </w:tcBorders>
            <w:shd w:val="clear" w:color="auto" w:fill="auto"/>
            <w:tcMar>
              <w:top w:w="45" w:type="dxa"/>
              <w:left w:w="150" w:type="dxa"/>
              <w:bottom w:w="45" w:type="dxa"/>
              <w:right w:w="150" w:type="dxa"/>
            </w:tcMar>
            <w:hideMark/>
          </w:tcPr>
          <w:p w:rsidR="00AD01B3" w:rsidRDefault="00AD01B3">
            <w:pPr>
              <w:spacing w:line="315" w:lineRule="atLeast"/>
              <w:rPr>
                <w:rFonts w:ascii="Verdana" w:hAnsi="Verdana"/>
                <w:color w:val="000000"/>
                <w:sz w:val="21"/>
                <w:szCs w:val="21"/>
              </w:rPr>
            </w:pPr>
            <w:r>
              <w:rPr>
                <w:rFonts w:ascii="Verdana" w:hAnsi="Verdana"/>
                <w:color w:val="000000"/>
                <w:sz w:val="21"/>
                <w:szCs w:val="21"/>
              </w:rPr>
              <w:t>3-5 words</w:t>
            </w:r>
          </w:p>
        </w:tc>
      </w:tr>
      <w:tr w:rsidR="00AD01B3" w:rsidTr="00AD01B3">
        <w:tc>
          <w:tcPr>
            <w:tcW w:w="2835" w:type="dxa"/>
            <w:tcBorders>
              <w:top w:val="single" w:sz="2" w:space="0" w:color="777777"/>
              <w:left w:val="single" w:sz="2" w:space="0" w:color="777777"/>
              <w:bottom w:val="single" w:sz="2" w:space="0" w:color="777777"/>
              <w:right w:val="single" w:sz="2" w:space="0" w:color="777777"/>
            </w:tcBorders>
            <w:shd w:val="clear" w:color="auto" w:fill="auto"/>
            <w:tcMar>
              <w:top w:w="45" w:type="dxa"/>
              <w:left w:w="150" w:type="dxa"/>
              <w:bottom w:w="45" w:type="dxa"/>
              <w:right w:w="150" w:type="dxa"/>
            </w:tcMar>
            <w:hideMark/>
          </w:tcPr>
          <w:p w:rsidR="00AD01B3" w:rsidRDefault="00AD01B3">
            <w:pPr>
              <w:spacing w:line="315" w:lineRule="atLeast"/>
              <w:rPr>
                <w:rFonts w:ascii="Verdana" w:hAnsi="Verdana"/>
                <w:color w:val="000000"/>
                <w:sz w:val="21"/>
                <w:szCs w:val="21"/>
              </w:rPr>
            </w:pPr>
            <w:r>
              <w:rPr>
                <w:rStyle w:val="Emphasis"/>
                <w:rFonts w:ascii="Verdana" w:hAnsi="Verdana"/>
                <w:color w:val="000000"/>
                <w:sz w:val="21"/>
                <w:szCs w:val="21"/>
                <w:bdr w:val="none" w:sz="0" w:space="0" w:color="auto" w:frame="1"/>
              </w:rPr>
              <w:t>– JEL Classification:</w:t>
            </w:r>
          </w:p>
        </w:tc>
        <w:tc>
          <w:tcPr>
            <w:tcW w:w="8865" w:type="dxa"/>
            <w:tcBorders>
              <w:top w:val="single" w:sz="2" w:space="0" w:color="777777"/>
              <w:left w:val="single" w:sz="2" w:space="0" w:color="777777"/>
              <w:bottom w:val="single" w:sz="2" w:space="0" w:color="777777"/>
              <w:right w:val="single" w:sz="2" w:space="0" w:color="777777"/>
            </w:tcBorders>
            <w:shd w:val="clear" w:color="auto" w:fill="auto"/>
            <w:tcMar>
              <w:top w:w="45" w:type="dxa"/>
              <w:left w:w="150" w:type="dxa"/>
              <w:bottom w:w="45" w:type="dxa"/>
              <w:right w:w="150" w:type="dxa"/>
            </w:tcMar>
            <w:hideMark/>
          </w:tcPr>
          <w:p w:rsidR="00AD01B3" w:rsidRDefault="00AD01B3">
            <w:pPr>
              <w:spacing w:line="315" w:lineRule="atLeast"/>
              <w:rPr>
                <w:rFonts w:ascii="Verdana" w:hAnsi="Verdana"/>
                <w:color w:val="000000"/>
                <w:sz w:val="21"/>
                <w:szCs w:val="21"/>
              </w:rPr>
            </w:pPr>
            <w:r>
              <w:rPr>
                <w:rFonts w:ascii="Verdana" w:hAnsi="Verdana"/>
                <w:color w:val="000000"/>
                <w:sz w:val="21"/>
                <w:szCs w:val="21"/>
              </w:rPr>
              <w:t>At least one code provided</w:t>
            </w:r>
          </w:p>
        </w:tc>
      </w:tr>
      <w:tr w:rsidR="00AD01B3" w:rsidTr="00AD01B3">
        <w:tc>
          <w:tcPr>
            <w:tcW w:w="2835" w:type="dxa"/>
            <w:tcBorders>
              <w:top w:val="single" w:sz="2" w:space="0" w:color="777777"/>
              <w:left w:val="single" w:sz="2" w:space="0" w:color="777777"/>
              <w:bottom w:val="single" w:sz="2" w:space="0" w:color="777777"/>
              <w:right w:val="single" w:sz="2" w:space="0" w:color="777777"/>
            </w:tcBorders>
            <w:shd w:val="clear" w:color="auto" w:fill="auto"/>
            <w:tcMar>
              <w:top w:w="45" w:type="dxa"/>
              <w:left w:w="150" w:type="dxa"/>
              <w:bottom w:w="45" w:type="dxa"/>
              <w:right w:w="150" w:type="dxa"/>
            </w:tcMar>
            <w:hideMark/>
          </w:tcPr>
          <w:p w:rsidR="00AD01B3" w:rsidRDefault="00AD01B3">
            <w:pPr>
              <w:spacing w:line="315" w:lineRule="atLeast"/>
              <w:rPr>
                <w:rFonts w:ascii="Verdana" w:hAnsi="Verdana"/>
                <w:color w:val="000000"/>
                <w:sz w:val="21"/>
                <w:szCs w:val="21"/>
              </w:rPr>
            </w:pPr>
            <w:r>
              <w:rPr>
                <w:rStyle w:val="Emphasis"/>
                <w:rFonts w:ascii="Verdana" w:hAnsi="Verdana"/>
                <w:color w:val="000000"/>
                <w:sz w:val="21"/>
                <w:szCs w:val="21"/>
                <w:bdr w:val="none" w:sz="0" w:space="0" w:color="auto" w:frame="1"/>
              </w:rPr>
              <w:t>– Font:</w:t>
            </w:r>
          </w:p>
        </w:tc>
        <w:tc>
          <w:tcPr>
            <w:tcW w:w="8865" w:type="dxa"/>
            <w:tcBorders>
              <w:top w:val="single" w:sz="2" w:space="0" w:color="777777"/>
              <w:left w:val="single" w:sz="2" w:space="0" w:color="777777"/>
              <w:bottom w:val="single" w:sz="2" w:space="0" w:color="777777"/>
              <w:right w:val="single" w:sz="2" w:space="0" w:color="777777"/>
            </w:tcBorders>
            <w:shd w:val="clear" w:color="auto" w:fill="auto"/>
            <w:tcMar>
              <w:top w:w="45" w:type="dxa"/>
              <w:left w:w="150" w:type="dxa"/>
              <w:bottom w:w="45" w:type="dxa"/>
              <w:right w:w="150" w:type="dxa"/>
            </w:tcMar>
            <w:hideMark/>
          </w:tcPr>
          <w:p w:rsidR="00AD01B3" w:rsidRDefault="00AD01B3">
            <w:pPr>
              <w:spacing w:line="315" w:lineRule="atLeast"/>
              <w:rPr>
                <w:rFonts w:ascii="Verdana" w:hAnsi="Verdana"/>
                <w:color w:val="000000"/>
                <w:sz w:val="21"/>
                <w:szCs w:val="21"/>
              </w:rPr>
            </w:pPr>
            <w:r>
              <w:rPr>
                <w:rFonts w:ascii="Verdana" w:hAnsi="Verdana"/>
                <w:color w:val="000000"/>
                <w:sz w:val="21"/>
                <w:szCs w:val="21"/>
              </w:rPr>
              <w:t>12-point Times New Roman</w:t>
            </w:r>
          </w:p>
        </w:tc>
      </w:tr>
      <w:tr w:rsidR="00AD01B3" w:rsidTr="00AD01B3">
        <w:tc>
          <w:tcPr>
            <w:tcW w:w="2835" w:type="dxa"/>
            <w:tcBorders>
              <w:top w:val="single" w:sz="2" w:space="0" w:color="777777"/>
              <w:left w:val="single" w:sz="2" w:space="0" w:color="777777"/>
              <w:bottom w:val="single" w:sz="2" w:space="0" w:color="777777"/>
              <w:right w:val="single" w:sz="2" w:space="0" w:color="777777"/>
            </w:tcBorders>
            <w:shd w:val="clear" w:color="auto" w:fill="auto"/>
            <w:tcMar>
              <w:top w:w="45" w:type="dxa"/>
              <w:left w:w="150" w:type="dxa"/>
              <w:bottom w:w="45" w:type="dxa"/>
              <w:right w:w="150" w:type="dxa"/>
            </w:tcMar>
            <w:hideMark/>
          </w:tcPr>
          <w:p w:rsidR="00AD01B3" w:rsidRDefault="00AD01B3">
            <w:pPr>
              <w:spacing w:line="315" w:lineRule="atLeast"/>
              <w:rPr>
                <w:rFonts w:ascii="Verdana" w:hAnsi="Verdana"/>
                <w:color w:val="000000"/>
                <w:sz w:val="21"/>
                <w:szCs w:val="21"/>
              </w:rPr>
            </w:pPr>
            <w:r>
              <w:rPr>
                <w:rStyle w:val="Emphasis"/>
                <w:rFonts w:ascii="Verdana" w:hAnsi="Verdana"/>
                <w:color w:val="000000"/>
                <w:sz w:val="21"/>
                <w:szCs w:val="21"/>
                <w:bdr w:val="none" w:sz="0" w:space="0" w:color="auto" w:frame="1"/>
              </w:rPr>
              <w:t>– Paragraph:</w:t>
            </w:r>
          </w:p>
        </w:tc>
        <w:tc>
          <w:tcPr>
            <w:tcW w:w="8865" w:type="dxa"/>
            <w:tcBorders>
              <w:top w:val="single" w:sz="2" w:space="0" w:color="777777"/>
              <w:left w:val="single" w:sz="2" w:space="0" w:color="777777"/>
              <w:bottom w:val="single" w:sz="2" w:space="0" w:color="777777"/>
              <w:right w:val="single" w:sz="2" w:space="0" w:color="777777"/>
            </w:tcBorders>
            <w:shd w:val="clear" w:color="auto" w:fill="auto"/>
            <w:tcMar>
              <w:top w:w="45" w:type="dxa"/>
              <w:left w:w="150" w:type="dxa"/>
              <w:bottom w:w="45" w:type="dxa"/>
              <w:right w:w="150" w:type="dxa"/>
            </w:tcMar>
            <w:hideMark/>
          </w:tcPr>
          <w:p w:rsidR="00AD01B3" w:rsidRDefault="00AD01B3">
            <w:pPr>
              <w:spacing w:line="315" w:lineRule="atLeast"/>
              <w:rPr>
                <w:rFonts w:ascii="Verdana" w:hAnsi="Verdana"/>
                <w:color w:val="000000"/>
                <w:sz w:val="21"/>
                <w:szCs w:val="21"/>
              </w:rPr>
            </w:pPr>
            <w:r>
              <w:rPr>
                <w:rFonts w:ascii="Verdana" w:hAnsi="Verdana"/>
                <w:color w:val="000000"/>
                <w:sz w:val="21"/>
                <w:szCs w:val="21"/>
              </w:rPr>
              <w:t>Single-spaced</w:t>
            </w:r>
          </w:p>
        </w:tc>
      </w:tr>
      <w:tr w:rsidR="00AD01B3" w:rsidTr="00AD01B3">
        <w:tc>
          <w:tcPr>
            <w:tcW w:w="2835" w:type="dxa"/>
            <w:tcBorders>
              <w:top w:val="single" w:sz="2" w:space="0" w:color="777777"/>
              <w:left w:val="single" w:sz="2" w:space="0" w:color="777777"/>
              <w:bottom w:val="single" w:sz="2" w:space="0" w:color="777777"/>
              <w:right w:val="single" w:sz="2" w:space="0" w:color="777777"/>
            </w:tcBorders>
            <w:shd w:val="clear" w:color="auto" w:fill="auto"/>
            <w:tcMar>
              <w:top w:w="45" w:type="dxa"/>
              <w:left w:w="150" w:type="dxa"/>
              <w:bottom w:w="45" w:type="dxa"/>
              <w:right w:w="150" w:type="dxa"/>
            </w:tcMar>
            <w:hideMark/>
          </w:tcPr>
          <w:p w:rsidR="00AD01B3" w:rsidRDefault="00AD01B3">
            <w:pPr>
              <w:spacing w:line="315" w:lineRule="atLeast"/>
              <w:rPr>
                <w:rFonts w:ascii="Verdana" w:hAnsi="Verdana"/>
                <w:color w:val="000000"/>
                <w:sz w:val="21"/>
                <w:szCs w:val="21"/>
              </w:rPr>
            </w:pPr>
            <w:r>
              <w:rPr>
                <w:rStyle w:val="Emphasis"/>
                <w:rFonts w:ascii="Verdana" w:hAnsi="Verdana"/>
                <w:color w:val="000000"/>
                <w:sz w:val="21"/>
                <w:szCs w:val="21"/>
                <w:bdr w:val="none" w:sz="0" w:space="0" w:color="auto" w:frame="1"/>
              </w:rPr>
              <w:lastRenderedPageBreak/>
              <w:t>– Margin:</w:t>
            </w:r>
          </w:p>
        </w:tc>
        <w:tc>
          <w:tcPr>
            <w:tcW w:w="8865" w:type="dxa"/>
            <w:tcBorders>
              <w:top w:val="single" w:sz="2" w:space="0" w:color="777777"/>
              <w:left w:val="single" w:sz="2" w:space="0" w:color="777777"/>
              <w:bottom w:val="single" w:sz="2" w:space="0" w:color="777777"/>
              <w:right w:val="single" w:sz="2" w:space="0" w:color="777777"/>
            </w:tcBorders>
            <w:shd w:val="clear" w:color="auto" w:fill="auto"/>
            <w:tcMar>
              <w:top w:w="45" w:type="dxa"/>
              <w:left w:w="150" w:type="dxa"/>
              <w:bottom w:w="45" w:type="dxa"/>
              <w:right w:w="150" w:type="dxa"/>
            </w:tcMar>
            <w:hideMark/>
          </w:tcPr>
          <w:p w:rsidR="00AD01B3" w:rsidRDefault="00AD01B3">
            <w:pPr>
              <w:spacing w:line="315" w:lineRule="atLeast"/>
              <w:rPr>
                <w:rFonts w:ascii="Verdana" w:hAnsi="Verdana"/>
                <w:color w:val="000000"/>
                <w:sz w:val="21"/>
                <w:szCs w:val="21"/>
              </w:rPr>
            </w:pPr>
            <w:r>
              <w:rPr>
                <w:rFonts w:ascii="Verdana" w:hAnsi="Verdana"/>
                <w:color w:val="000000"/>
                <w:sz w:val="21"/>
                <w:szCs w:val="21"/>
              </w:rPr>
              <w:t>Normal (Top: 2.54cm, Bottom: 2.54cm, Left: 2.54cm, Right: 3.18cm)</w:t>
            </w:r>
          </w:p>
        </w:tc>
      </w:tr>
      <w:tr w:rsidR="00AD01B3" w:rsidTr="00AD01B3">
        <w:tc>
          <w:tcPr>
            <w:tcW w:w="2835" w:type="dxa"/>
            <w:tcBorders>
              <w:top w:val="single" w:sz="2" w:space="0" w:color="777777"/>
              <w:left w:val="single" w:sz="2" w:space="0" w:color="777777"/>
              <w:bottom w:val="single" w:sz="2" w:space="0" w:color="777777"/>
              <w:right w:val="single" w:sz="2" w:space="0" w:color="777777"/>
            </w:tcBorders>
            <w:shd w:val="clear" w:color="auto" w:fill="auto"/>
            <w:tcMar>
              <w:top w:w="45" w:type="dxa"/>
              <w:left w:w="150" w:type="dxa"/>
              <w:bottom w:w="45" w:type="dxa"/>
              <w:right w:w="150" w:type="dxa"/>
            </w:tcMar>
            <w:hideMark/>
          </w:tcPr>
          <w:p w:rsidR="00AD01B3" w:rsidRDefault="00AD01B3">
            <w:pPr>
              <w:spacing w:line="315" w:lineRule="atLeast"/>
              <w:rPr>
                <w:rFonts w:ascii="Verdana" w:hAnsi="Verdana"/>
                <w:color w:val="000000"/>
                <w:sz w:val="21"/>
                <w:szCs w:val="21"/>
              </w:rPr>
            </w:pPr>
            <w:r>
              <w:rPr>
                <w:rStyle w:val="Emphasis"/>
                <w:rFonts w:ascii="Verdana" w:hAnsi="Verdana"/>
                <w:color w:val="000000"/>
                <w:sz w:val="21"/>
                <w:szCs w:val="21"/>
                <w:bdr w:val="none" w:sz="0" w:space="0" w:color="auto" w:frame="1"/>
              </w:rPr>
              <w:t>– Page numbers:</w:t>
            </w:r>
          </w:p>
        </w:tc>
        <w:tc>
          <w:tcPr>
            <w:tcW w:w="8865" w:type="dxa"/>
            <w:tcBorders>
              <w:top w:val="single" w:sz="2" w:space="0" w:color="777777"/>
              <w:left w:val="single" w:sz="2" w:space="0" w:color="777777"/>
              <w:bottom w:val="single" w:sz="2" w:space="0" w:color="777777"/>
              <w:right w:val="single" w:sz="2" w:space="0" w:color="777777"/>
            </w:tcBorders>
            <w:shd w:val="clear" w:color="auto" w:fill="auto"/>
            <w:tcMar>
              <w:top w:w="45" w:type="dxa"/>
              <w:left w:w="150" w:type="dxa"/>
              <w:bottom w:w="45" w:type="dxa"/>
              <w:right w:w="150" w:type="dxa"/>
            </w:tcMar>
            <w:hideMark/>
          </w:tcPr>
          <w:p w:rsidR="00AD01B3" w:rsidRDefault="00AD01B3">
            <w:pPr>
              <w:spacing w:line="315" w:lineRule="atLeast"/>
              <w:rPr>
                <w:rFonts w:ascii="Verdana" w:hAnsi="Verdana"/>
                <w:color w:val="000000"/>
                <w:sz w:val="21"/>
                <w:szCs w:val="21"/>
              </w:rPr>
            </w:pPr>
            <w:r>
              <w:rPr>
                <w:rFonts w:ascii="Verdana" w:hAnsi="Verdana"/>
                <w:color w:val="000000"/>
                <w:sz w:val="21"/>
                <w:szCs w:val="21"/>
              </w:rPr>
              <w:t>Bottom-centered</w:t>
            </w:r>
          </w:p>
        </w:tc>
      </w:tr>
      <w:tr w:rsidR="00AD01B3" w:rsidTr="00AD01B3">
        <w:tc>
          <w:tcPr>
            <w:tcW w:w="2835" w:type="dxa"/>
            <w:tcBorders>
              <w:top w:val="single" w:sz="2" w:space="0" w:color="777777"/>
              <w:left w:val="single" w:sz="2" w:space="0" w:color="777777"/>
              <w:bottom w:val="single" w:sz="2" w:space="0" w:color="777777"/>
              <w:right w:val="single" w:sz="2" w:space="0" w:color="777777"/>
            </w:tcBorders>
            <w:shd w:val="clear" w:color="auto" w:fill="auto"/>
            <w:tcMar>
              <w:top w:w="45" w:type="dxa"/>
              <w:left w:w="150" w:type="dxa"/>
              <w:bottom w:w="45" w:type="dxa"/>
              <w:right w:w="150" w:type="dxa"/>
            </w:tcMar>
            <w:hideMark/>
          </w:tcPr>
          <w:p w:rsidR="00AD01B3" w:rsidRDefault="00AD01B3">
            <w:pPr>
              <w:spacing w:line="315" w:lineRule="atLeast"/>
              <w:rPr>
                <w:rFonts w:ascii="Verdana" w:hAnsi="Verdana"/>
                <w:color w:val="000000"/>
                <w:sz w:val="21"/>
                <w:szCs w:val="21"/>
              </w:rPr>
            </w:pPr>
            <w:r>
              <w:rPr>
                <w:rStyle w:val="Emphasis"/>
                <w:rFonts w:ascii="Verdana" w:hAnsi="Verdana"/>
                <w:color w:val="000000"/>
                <w:sz w:val="21"/>
                <w:szCs w:val="21"/>
                <w:bdr w:val="none" w:sz="0" w:space="0" w:color="auto" w:frame="1"/>
              </w:rPr>
              <w:t>– Layout:</w:t>
            </w:r>
          </w:p>
        </w:tc>
        <w:tc>
          <w:tcPr>
            <w:tcW w:w="8865" w:type="dxa"/>
            <w:tcBorders>
              <w:top w:val="single" w:sz="2" w:space="0" w:color="777777"/>
              <w:left w:val="single" w:sz="2" w:space="0" w:color="777777"/>
              <w:bottom w:val="single" w:sz="2" w:space="0" w:color="777777"/>
              <w:right w:val="single" w:sz="2" w:space="0" w:color="777777"/>
            </w:tcBorders>
            <w:shd w:val="clear" w:color="auto" w:fill="auto"/>
            <w:tcMar>
              <w:top w:w="45" w:type="dxa"/>
              <w:left w:w="150" w:type="dxa"/>
              <w:bottom w:w="45" w:type="dxa"/>
              <w:right w:w="150" w:type="dxa"/>
            </w:tcMar>
            <w:hideMark/>
          </w:tcPr>
          <w:p w:rsidR="00AD01B3" w:rsidRDefault="00AD01B3">
            <w:pPr>
              <w:spacing w:line="315" w:lineRule="atLeast"/>
              <w:rPr>
                <w:rFonts w:ascii="Verdana" w:hAnsi="Verdana"/>
                <w:color w:val="000000"/>
                <w:sz w:val="21"/>
                <w:szCs w:val="21"/>
              </w:rPr>
            </w:pPr>
            <w:r>
              <w:rPr>
                <w:rFonts w:ascii="Verdana" w:hAnsi="Verdana"/>
                <w:color w:val="000000"/>
                <w:sz w:val="21"/>
                <w:szCs w:val="21"/>
              </w:rPr>
              <w:t>One-column Portrait</w:t>
            </w:r>
          </w:p>
        </w:tc>
      </w:tr>
      <w:tr w:rsidR="00AD01B3" w:rsidTr="00AD01B3">
        <w:tc>
          <w:tcPr>
            <w:tcW w:w="2835" w:type="dxa"/>
            <w:tcBorders>
              <w:top w:val="single" w:sz="2" w:space="0" w:color="777777"/>
              <w:left w:val="single" w:sz="2" w:space="0" w:color="777777"/>
              <w:bottom w:val="single" w:sz="2" w:space="0" w:color="777777"/>
              <w:right w:val="single" w:sz="2" w:space="0" w:color="777777"/>
            </w:tcBorders>
            <w:shd w:val="clear" w:color="auto" w:fill="auto"/>
            <w:tcMar>
              <w:top w:w="45" w:type="dxa"/>
              <w:left w:w="150" w:type="dxa"/>
              <w:bottom w:w="45" w:type="dxa"/>
              <w:right w:w="150" w:type="dxa"/>
            </w:tcMar>
            <w:hideMark/>
          </w:tcPr>
          <w:p w:rsidR="00AD01B3" w:rsidRDefault="00AD01B3">
            <w:pPr>
              <w:spacing w:line="315" w:lineRule="atLeast"/>
              <w:rPr>
                <w:rFonts w:ascii="Verdana" w:hAnsi="Verdana"/>
                <w:color w:val="000000"/>
                <w:sz w:val="21"/>
                <w:szCs w:val="21"/>
              </w:rPr>
            </w:pPr>
            <w:r>
              <w:rPr>
                <w:rStyle w:val="Emphasis"/>
                <w:rFonts w:ascii="Verdana" w:hAnsi="Verdana"/>
                <w:color w:val="000000"/>
                <w:sz w:val="21"/>
                <w:szCs w:val="21"/>
                <w:bdr w:val="none" w:sz="0" w:space="0" w:color="auto" w:frame="1"/>
              </w:rPr>
              <w:t>– File type:</w:t>
            </w:r>
          </w:p>
        </w:tc>
        <w:tc>
          <w:tcPr>
            <w:tcW w:w="8865" w:type="dxa"/>
            <w:tcBorders>
              <w:top w:val="single" w:sz="2" w:space="0" w:color="777777"/>
              <w:left w:val="single" w:sz="2" w:space="0" w:color="777777"/>
              <w:bottom w:val="single" w:sz="2" w:space="0" w:color="777777"/>
              <w:right w:val="single" w:sz="2" w:space="0" w:color="777777"/>
            </w:tcBorders>
            <w:shd w:val="clear" w:color="auto" w:fill="auto"/>
            <w:tcMar>
              <w:top w:w="45" w:type="dxa"/>
              <w:left w:w="150" w:type="dxa"/>
              <w:bottom w:w="45" w:type="dxa"/>
              <w:right w:w="150" w:type="dxa"/>
            </w:tcMar>
            <w:hideMark/>
          </w:tcPr>
          <w:p w:rsidR="00AD01B3" w:rsidRDefault="00AD01B3">
            <w:pPr>
              <w:spacing w:line="315" w:lineRule="atLeast"/>
              <w:rPr>
                <w:rFonts w:ascii="Verdana" w:hAnsi="Verdana"/>
                <w:color w:val="000000"/>
                <w:sz w:val="21"/>
                <w:szCs w:val="21"/>
              </w:rPr>
            </w:pPr>
            <w:r>
              <w:rPr>
                <w:rFonts w:ascii="Verdana" w:hAnsi="Verdana"/>
                <w:color w:val="000000"/>
                <w:sz w:val="21"/>
                <w:szCs w:val="21"/>
              </w:rPr>
              <w:t>PDF</w:t>
            </w:r>
          </w:p>
        </w:tc>
      </w:tr>
    </w:tbl>
    <w:p w:rsidR="00AD01B3" w:rsidRDefault="00AD01B3" w:rsidP="00AD01B3">
      <w:pPr>
        <w:pStyle w:val="Heading1"/>
        <w:shd w:val="clear" w:color="auto" w:fill="FFFFFF"/>
        <w:spacing w:before="0" w:beforeAutospacing="0" w:after="0" w:afterAutospacing="0"/>
        <w:rPr>
          <w:rFonts w:ascii="Helvetica" w:hAnsi="Helvetica" w:cs="Helvetica"/>
          <w:color w:val="222222"/>
          <w:sz w:val="41"/>
          <w:szCs w:val="41"/>
        </w:rPr>
      </w:pPr>
      <w:r>
        <w:rPr>
          <w:rFonts w:ascii="Helvetica" w:hAnsi="Helvetica" w:cs="Helvetica"/>
          <w:color w:val="FF6600"/>
          <w:sz w:val="36"/>
          <w:szCs w:val="36"/>
          <w:bdr w:val="none" w:sz="0" w:space="0" w:color="auto" w:frame="1"/>
        </w:rPr>
        <w:t>Parts of the paper</w:t>
      </w:r>
    </w:p>
    <w:p w:rsidR="00AD01B3" w:rsidRDefault="00AD01B3" w:rsidP="00AD01B3">
      <w:pPr>
        <w:pStyle w:val="NormalWeb"/>
        <w:shd w:val="clear" w:color="auto" w:fill="FFFFFF"/>
        <w:spacing w:before="0" w:beforeAutospacing="0" w:after="240" w:afterAutospacing="0" w:line="315" w:lineRule="atLeast"/>
        <w:jc w:val="both"/>
        <w:rPr>
          <w:rFonts w:ascii="Verdana" w:hAnsi="Verdana"/>
          <w:color w:val="404040"/>
          <w:sz w:val="21"/>
          <w:szCs w:val="21"/>
        </w:rPr>
      </w:pPr>
      <w:r>
        <w:rPr>
          <w:rFonts w:ascii="Verdana" w:hAnsi="Verdana"/>
          <w:color w:val="404040"/>
          <w:sz w:val="21"/>
          <w:szCs w:val="21"/>
        </w:rPr>
        <w:t>All papers submitted should be arranged in the following order: (i) Title page; (ii) Main text; (iii) References &amp; Appendices.</w:t>
      </w:r>
    </w:p>
    <w:p w:rsidR="00AD01B3" w:rsidRDefault="00AD01B3" w:rsidP="00AD01B3">
      <w:pPr>
        <w:pStyle w:val="Heading2"/>
        <w:shd w:val="clear" w:color="auto" w:fill="FFFFFF"/>
        <w:spacing w:before="0"/>
        <w:rPr>
          <w:rFonts w:ascii="Helvetica" w:hAnsi="Helvetica" w:cs="Helvetica"/>
          <w:color w:val="222222"/>
          <w:sz w:val="31"/>
          <w:szCs w:val="31"/>
        </w:rPr>
      </w:pPr>
      <w:r>
        <w:rPr>
          <w:rStyle w:val="Strong"/>
          <w:rFonts w:ascii="Helvetica" w:hAnsi="Helvetica" w:cs="Helvetica"/>
          <w:b/>
          <w:bCs/>
          <w:color w:val="222222"/>
          <w:sz w:val="27"/>
          <w:szCs w:val="27"/>
          <w:bdr w:val="none" w:sz="0" w:space="0" w:color="auto" w:frame="1"/>
        </w:rPr>
        <w:t>Title page</w:t>
      </w:r>
    </w:p>
    <w:p w:rsidR="00AD01B3" w:rsidRDefault="00AD01B3" w:rsidP="00AD01B3">
      <w:pPr>
        <w:pStyle w:val="NormalWeb"/>
        <w:shd w:val="clear" w:color="auto" w:fill="FFFFFF"/>
        <w:spacing w:before="0" w:beforeAutospacing="0" w:after="240" w:afterAutospacing="0" w:line="315" w:lineRule="atLeast"/>
        <w:jc w:val="both"/>
        <w:rPr>
          <w:rFonts w:ascii="Verdana" w:hAnsi="Verdana"/>
          <w:color w:val="404040"/>
          <w:sz w:val="21"/>
          <w:szCs w:val="21"/>
        </w:rPr>
      </w:pPr>
      <w:r>
        <w:rPr>
          <w:rFonts w:ascii="Verdana" w:hAnsi="Verdana"/>
          <w:color w:val="404040"/>
          <w:sz w:val="21"/>
          <w:szCs w:val="21"/>
        </w:rPr>
        <w:t>The title page should contain (i) title of the paper, (iii) the full names of the authors, (iv) the author’s institutional affiliations at which the work was carried out, (v) the full postal and email address, plus telephone number, of the author to whom correspondence about the paper should be sent; and (vi) acknowledgments. The present address of any author, if different from that where the work was carried out, should be supplied in a footnote. Do not use abbreviations in the title.</w:t>
      </w:r>
    </w:p>
    <w:p w:rsidR="00AD01B3" w:rsidRDefault="00AD01B3" w:rsidP="00AD01B3">
      <w:pPr>
        <w:pStyle w:val="NormalWeb"/>
        <w:shd w:val="clear" w:color="auto" w:fill="FFFFFF"/>
        <w:spacing w:before="0" w:beforeAutospacing="0" w:after="0" w:afterAutospacing="0" w:line="315" w:lineRule="atLeast"/>
        <w:jc w:val="both"/>
        <w:rPr>
          <w:rFonts w:ascii="Verdana" w:hAnsi="Verdana"/>
          <w:color w:val="404040"/>
          <w:sz w:val="21"/>
          <w:szCs w:val="21"/>
        </w:rPr>
      </w:pPr>
      <w:r>
        <w:rPr>
          <w:rFonts w:ascii="Verdana" w:hAnsi="Verdana"/>
          <w:i/>
          <w:iCs/>
          <w:color w:val="404040"/>
          <w:sz w:val="21"/>
          <w:szCs w:val="21"/>
          <w:bdr w:val="none" w:sz="0" w:space="0" w:color="auto" w:frame="1"/>
        </w:rPr>
        <w:t>Acknowledgements.</w:t>
      </w:r>
      <w:r>
        <w:rPr>
          <w:rStyle w:val="apple-converted-space"/>
          <w:rFonts w:ascii="Verdana" w:hAnsi="Verdana"/>
          <w:color w:val="404040"/>
          <w:sz w:val="21"/>
          <w:szCs w:val="21"/>
        </w:rPr>
        <w:t> </w:t>
      </w:r>
      <w:r>
        <w:rPr>
          <w:rFonts w:ascii="Verdana" w:hAnsi="Verdana"/>
          <w:color w:val="404040"/>
          <w:sz w:val="21"/>
          <w:szCs w:val="21"/>
        </w:rPr>
        <w:t>The source of financial grants and other funding must be acknowledged, including a frank declaration of the authors’ industrial links and affiliations. The contribution of colleagues or institutions should also be acknowledged.</w:t>
      </w:r>
    </w:p>
    <w:p w:rsidR="00AD01B3" w:rsidRDefault="00AD01B3" w:rsidP="00AD01B3">
      <w:pPr>
        <w:pStyle w:val="Heading2"/>
        <w:shd w:val="clear" w:color="auto" w:fill="FFFFFF"/>
        <w:spacing w:before="0"/>
        <w:rPr>
          <w:rFonts w:ascii="Helvetica" w:hAnsi="Helvetica" w:cs="Helvetica"/>
          <w:color w:val="222222"/>
          <w:sz w:val="31"/>
          <w:szCs w:val="31"/>
        </w:rPr>
      </w:pPr>
      <w:r>
        <w:rPr>
          <w:rStyle w:val="Strong"/>
          <w:rFonts w:ascii="Helvetica" w:hAnsi="Helvetica" w:cs="Helvetica"/>
          <w:b/>
          <w:bCs/>
          <w:color w:val="222222"/>
          <w:sz w:val="27"/>
          <w:szCs w:val="27"/>
          <w:bdr w:val="none" w:sz="0" w:space="0" w:color="auto" w:frame="1"/>
        </w:rPr>
        <w:t>Main text</w:t>
      </w:r>
    </w:p>
    <w:p w:rsidR="00AD01B3" w:rsidRDefault="00AD01B3" w:rsidP="00AD01B3">
      <w:pPr>
        <w:pStyle w:val="NormalWeb"/>
        <w:shd w:val="clear" w:color="auto" w:fill="FFFFFF"/>
        <w:spacing w:before="0" w:beforeAutospacing="0" w:after="240" w:afterAutospacing="0" w:line="315" w:lineRule="atLeast"/>
        <w:jc w:val="both"/>
        <w:rPr>
          <w:rFonts w:ascii="Verdana" w:hAnsi="Verdana"/>
          <w:color w:val="404040"/>
          <w:sz w:val="21"/>
          <w:szCs w:val="21"/>
        </w:rPr>
      </w:pPr>
      <w:r>
        <w:rPr>
          <w:rFonts w:ascii="Verdana" w:hAnsi="Verdana"/>
          <w:color w:val="404040"/>
          <w:sz w:val="21"/>
          <w:szCs w:val="21"/>
        </w:rPr>
        <w:t>As papers are blind peer reviewed, the main text file should not include any information that might identify the authors and should contain (i) the abstract, (ii) keywords, (iii) JEL code(s), (iv) texts.</w:t>
      </w:r>
    </w:p>
    <w:p w:rsidR="00AD01B3" w:rsidRDefault="00AD01B3" w:rsidP="00AD01B3">
      <w:pPr>
        <w:pStyle w:val="Heading2"/>
        <w:shd w:val="clear" w:color="auto" w:fill="FFFFFF"/>
        <w:spacing w:before="0"/>
        <w:rPr>
          <w:rFonts w:ascii="Helvetica" w:hAnsi="Helvetica" w:cs="Helvetica"/>
          <w:color w:val="222222"/>
          <w:sz w:val="31"/>
          <w:szCs w:val="31"/>
        </w:rPr>
      </w:pPr>
      <w:r>
        <w:rPr>
          <w:rStyle w:val="Strong"/>
          <w:rFonts w:ascii="Helvetica" w:hAnsi="Helvetica" w:cs="Helvetica"/>
          <w:b/>
          <w:bCs/>
          <w:color w:val="222222"/>
          <w:sz w:val="27"/>
          <w:szCs w:val="27"/>
          <w:bdr w:val="none" w:sz="0" w:space="0" w:color="auto" w:frame="1"/>
        </w:rPr>
        <w:t>References &amp; Appendices</w:t>
      </w:r>
    </w:p>
    <w:p w:rsidR="00AD01B3" w:rsidRDefault="00AD01B3" w:rsidP="00AD01B3">
      <w:pPr>
        <w:pStyle w:val="NormalWeb"/>
        <w:shd w:val="clear" w:color="auto" w:fill="FFFFFF"/>
        <w:spacing w:before="0" w:beforeAutospacing="0" w:after="0" w:afterAutospacing="0" w:line="315" w:lineRule="atLeast"/>
        <w:jc w:val="both"/>
        <w:rPr>
          <w:rFonts w:ascii="Verdana" w:hAnsi="Verdana"/>
          <w:color w:val="404040"/>
          <w:sz w:val="21"/>
          <w:szCs w:val="21"/>
        </w:rPr>
      </w:pPr>
      <w:r>
        <w:rPr>
          <w:rFonts w:ascii="Verdana" w:hAnsi="Verdana"/>
          <w:b/>
          <w:bCs/>
          <w:i/>
          <w:iCs/>
          <w:color w:val="404040"/>
          <w:sz w:val="21"/>
          <w:szCs w:val="21"/>
          <w:bdr w:val="none" w:sz="0" w:space="0" w:color="auto" w:frame="1"/>
        </w:rPr>
        <w:t>References.</w:t>
      </w:r>
      <w:r>
        <w:rPr>
          <w:rStyle w:val="apple-converted-space"/>
          <w:rFonts w:ascii="Verdana" w:hAnsi="Verdana"/>
          <w:color w:val="404040"/>
          <w:sz w:val="21"/>
          <w:szCs w:val="21"/>
        </w:rPr>
        <w:t> </w:t>
      </w:r>
      <w:r>
        <w:rPr>
          <w:rFonts w:ascii="Verdana" w:hAnsi="Verdana"/>
          <w:color w:val="404040"/>
          <w:sz w:val="21"/>
          <w:szCs w:val="21"/>
        </w:rPr>
        <w:t>The Harvard (author, date) system of referencing is used (examples are given below). In the text give the author’s name followed by the year in parentheses: Smith (2000). If there are two authors use ‘and’: Smith and Jones (2001); but if cited within parentheses use ‘&amp;’: (Smith &amp; Jones 2001). When reference is made to a work by three or more authors, the first name followed by et al. should be used: MacDonald et al. (2002). In the reference list, references should be listed in alphabetical order and cite the names of all authors when there are six or fewer; when seven or more, list the first three followed by et al.</w:t>
      </w:r>
    </w:p>
    <w:p w:rsidR="00AD01B3" w:rsidRDefault="00AD01B3" w:rsidP="00AD01B3">
      <w:pPr>
        <w:pStyle w:val="NormalWeb"/>
        <w:shd w:val="clear" w:color="auto" w:fill="FFFFFF"/>
        <w:spacing w:before="0" w:beforeAutospacing="0" w:after="0" w:afterAutospacing="0" w:line="315" w:lineRule="atLeast"/>
        <w:jc w:val="both"/>
        <w:rPr>
          <w:rFonts w:ascii="Verdana" w:hAnsi="Verdana"/>
          <w:color w:val="404040"/>
          <w:sz w:val="21"/>
          <w:szCs w:val="21"/>
        </w:rPr>
      </w:pPr>
      <w:r>
        <w:rPr>
          <w:rFonts w:ascii="Verdana" w:hAnsi="Verdana"/>
          <w:b/>
          <w:bCs/>
          <w:i/>
          <w:iCs/>
          <w:color w:val="404040"/>
          <w:sz w:val="21"/>
          <w:szCs w:val="21"/>
          <w:bdr w:val="none" w:sz="0" w:space="0" w:color="auto" w:frame="1"/>
        </w:rPr>
        <w:t>Appendices.</w:t>
      </w:r>
      <w:r>
        <w:rPr>
          <w:rStyle w:val="apple-converted-space"/>
          <w:rFonts w:ascii="Verdana" w:hAnsi="Verdana"/>
          <w:color w:val="404040"/>
          <w:sz w:val="21"/>
          <w:szCs w:val="21"/>
        </w:rPr>
        <w:t> </w:t>
      </w:r>
      <w:r>
        <w:rPr>
          <w:rFonts w:ascii="Verdana" w:hAnsi="Verdana"/>
          <w:color w:val="404040"/>
          <w:sz w:val="21"/>
          <w:szCs w:val="21"/>
        </w:rPr>
        <w:t>These should be placed at the end of the paper, numbered in Roman numerals and referred to in the text. If written by a person other than the author of the main text, the writer’s name should be included below the title.</w:t>
      </w:r>
    </w:p>
    <w:p w:rsidR="00AD01B3" w:rsidRDefault="00AD01B3" w:rsidP="00AD01B3">
      <w:pPr>
        <w:pStyle w:val="Heading1"/>
        <w:shd w:val="clear" w:color="auto" w:fill="FFFFFF"/>
        <w:spacing w:before="0" w:beforeAutospacing="0" w:after="0" w:afterAutospacing="0"/>
        <w:jc w:val="center"/>
        <w:rPr>
          <w:rFonts w:ascii="Helvetica" w:hAnsi="Helvetica" w:cs="Helvetica"/>
          <w:color w:val="222222"/>
          <w:sz w:val="41"/>
          <w:szCs w:val="41"/>
        </w:rPr>
      </w:pPr>
      <w:r>
        <w:rPr>
          <w:rFonts w:ascii="Helvetica" w:hAnsi="Helvetica" w:cs="Helvetica"/>
          <w:color w:val="0000FF"/>
          <w:sz w:val="36"/>
          <w:szCs w:val="36"/>
          <w:bdr w:val="none" w:sz="0" w:space="0" w:color="auto" w:frame="1"/>
        </w:rPr>
        <w:lastRenderedPageBreak/>
        <w:t xml:space="preserve">CONTACT </w:t>
      </w:r>
    </w:p>
    <w:p w:rsidR="00AD01B3" w:rsidRDefault="00AD01B3" w:rsidP="00AD01B3">
      <w:pPr>
        <w:pStyle w:val="NormalWeb"/>
        <w:shd w:val="clear" w:color="auto" w:fill="FFFFFF"/>
        <w:spacing w:before="0" w:beforeAutospacing="0" w:after="240" w:afterAutospacing="0" w:line="315" w:lineRule="atLeast"/>
        <w:jc w:val="both"/>
        <w:rPr>
          <w:rFonts w:ascii="Verdana" w:hAnsi="Verdana"/>
          <w:color w:val="404040"/>
          <w:sz w:val="21"/>
          <w:szCs w:val="21"/>
        </w:rPr>
      </w:pPr>
      <w:r>
        <w:rPr>
          <w:rFonts w:ascii="Verdana" w:hAnsi="Verdana"/>
          <w:color w:val="404040"/>
          <w:sz w:val="21"/>
          <w:szCs w:val="21"/>
        </w:rPr>
        <w:t>For further information in relation to special sessions/ forums/ keynote speech, please contact:</w:t>
      </w:r>
    </w:p>
    <w:p w:rsidR="00AD01B3" w:rsidRDefault="00AD01B3" w:rsidP="00AD01B3">
      <w:pPr>
        <w:pStyle w:val="Heading4"/>
        <w:shd w:val="clear" w:color="auto" w:fill="FFFFFF"/>
        <w:spacing w:before="0"/>
        <w:jc w:val="center"/>
        <w:rPr>
          <w:rFonts w:ascii="Helvetica" w:hAnsi="Helvetica" w:cs="Helvetica"/>
          <w:color w:val="222222"/>
          <w:sz w:val="27"/>
          <w:szCs w:val="27"/>
        </w:rPr>
      </w:pPr>
      <w:r>
        <w:rPr>
          <w:rStyle w:val="Strong"/>
          <w:rFonts w:ascii="Helvetica" w:hAnsi="Helvetica" w:cs="Helvetica"/>
          <w:b/>
          <w:bCs/>
          <w:color w:val="222222"/>
          <w:bdr w:val="none" w:sz="0" w:space="0" w:color="auto" w:frame="1"/>
        </w:rPr>
        <w:t>Dr Duc Hong Vo</w:t>
      </w:r>
    </w:p>
    <w:p w:rsidR="00AD01B3" w:rsidRDefault="00AD01B3" w:rsidP="00AD01B3">
      <w:pPr>
        <w:pStyle w:val="Heading4"/>
        <w:shd w:val="clear" w:color="auto" w:fill="FFFFFF"/>
        <w:spacing w:before="0"/>
        <w:jc w:val="center"/>
        <w:rPr>
          <w:rFonts w:ascii="Helvetica" w:hAnsi="Helvetica" w:cs="Helvetica"/>
          <w:color w:val="222222"/>
          <w:sz w:val="27"/>
          <w:szCs w:val="27"/>
        </w:rPr>
      </w:pPr>
      <w:r>
        <w:rPr>
          <w:rStyle w:val="Strong"/>
          <w:rFonts w:ascii="Helvetica" w:hAnsi="Helvetica" w:cs="Helvetica"/>
          <w:b/>
          <w:bCs/>
          <w:color w:val="222222"/>
          <w:bdr w:val="none" w:sz="0" w:space="0" w:color="auto" w:frame="1"/>
        </w:rPr>
        <w:t>Head</w:t>
      </w:r>
    </w:p>
    <w:p w:rsidR="00AD01B3" w:rsidRDefault="00AD01B3" w:rsidP="00AD01B3">
      <w:pPr>
        <w:pStyle w:val="NormalWeb"/>
        <w:shd w:val="clear" w:color="auto" w:fill="FFFFFF"/>
        <w:spacing w:before="0" w:beforeAutospacing="0" w:after="240" w:afterAutospacing="0" w:line="315" w:lineRule="atLeast"/>
        <w:jc w:val="center"/>
        <w:rPr>
          <w:rFonts w:ascii="Verdana" w:hAnsi="Verdana"/>
          <w:color w:val="404040"/>
          <w:sz w:val="21"/>
          <w:szCs w:val="21"/>
        </w:rPr>
      </w:pPr>
      <w:r>
        <w:rPr>
          <w:rFonts w:ascii="Verdana" w:hAnsi="Verdana"/>
          <w:color w:val="404040"/>
          <w:sz w:val="21"/>
          <w:szCs w:val="21"/>
        </w:rPr>
        <w:t>Business and Economic Research Group (BERG),</w:t>
      </w:r>
      <w:bookmarkStart w:id="0" w:name="_GoBack"/>
      <w:bookmarkEnd w:id="0"/>
    </w:p>
    <w:p w:rsidR="00AD01B3" w:rsidRDefault="00AD01B3" w:rsidP="00AD01B3">
      <w:pPr>
        <w:pStyle w:val="NormalWeb"/>
        <w:shd w:val="clear" w:color="auto" w:fill="FFFFFF"/>
        <w:spacing w:before="0" w:beforeAutospacing="0" w:after="240" w:afterAutospacing="0" w:line="315" w:lineRule="atLeast"/>
        <w:jc w:val="center"/>
        <w:rPr>
          <w:rFonts w:ascii="Verdana" w:hAnsi="Verdana"/>
          <w:color w:val="404040"/>
          <w:sz w:val="21"/>
          <w:szCs w:val="21"/>
        </w:rPr>
      </w:pPr>
      <w:r>
        <w:rPr>
          <w:rFonts w:ascii="Verdana" w:hAnsi="Verdana"/>
          <w:color w:val="404040"/>
          <w:sz w:val="21"/>
          <w:szCs w:val="21"/>
        </w:rPr>
        <w:t>Ho Chi Minh City Open University, Vietnam.</w:t>
      </w:r>
    </w:p>
    <w:p w:rsidR="00AD01B3" w:rsidRDefault="00AD01B3" w:rsidP="00AD01B3">
      <w:pPr>
        <w:pStyle w:val="NormalWeb"/>
        <w:shd w:val="clear" w:color="auto" w:fill="FFFFFF"/>
        <w:spacing w:before="0" w:beforeAutospacing="0" w:after="0" w:afterAutospacing="0" w:line="315" w:lineRule="atLeast"/>
        <w:jc w:val="center"/>
        <w:rPr>
          <w:rFonts w:ascii="Verdana" w:hAnsi="Verdana"/>
          <w:color w:val="404040"/>
          <w:sz w:val="21"/>
          <w:szCs w:val="21"/>
        </w:rPr>
      </w:pPr>
      <w:hyperlink r:id="rId7" w:history="1">
        <w:r>
          <w:rPr>
            <w:rStyle w:val="Hyperlink"/>
            <w:rFonts w:ascii="Verdana" w:hAnsi="Verdana"/>
            <w:color w:val="16A5B5"/>
            <w:sz w:val="21"/>
            <w:szCs w:val="21"/>
            <w:bdr w:val="none" w:sz="0" w:space="0" w:color="auto" w:frame="1"/>
          </w:rPr>
          <w:t>duc.vhong@ou.edu.vn</w:t>
        </w:r>
      </w:hyperlink>
    </w:p>
    <w:p w:rsidR="00AD01B3" w:rsidRDefault="00AD01B3" w:rsidP="00AD01B3">
      <w:pPr>
        <w:pStyle w:val="NormalWeb"/>
        <w:shd w:val="clear" w:color="auto" w:fill="FFFFFF"/>
        <w:spacing w:before="0" w:beforeAutospacing="0" w:after="240" w:afterAutospacing="0" w:line="315" w:lineRule="atLeast"/>
        <w:jc w:val="both"/>
        <w:rPr>
          <w:rFonts w:ascii="Verdana" w:hAnsi="Verdana"/>
          <w:color w:val="404040"/>
          <w:sz w:val="21"/>
          <w:szCs w:val="21"/>
        </w:rPr>
      </w:pPr>
      <w:r>
        <w:rPr>
          <w:rFonts w:ascii="Verdana" w:hAnsi="Verdana"/>
          <w:color w:val="404040"/>
          <w:sz w:val="21"/>
          <w:szCs w:val="21"/>
        </w:rPr>
        <w:t>For all other inquiries, please contact one of the following researchers of the BERG:</w:t>
      </w:r>
    </w:p>
    <w:p w:rsidR="00AD01B3" w:rsidRDefault="00AD01B3" w:rsidP="00AD01B3">
      <w:pPr>
        <w:pStyle w:val="Heading4"/>
        <w:shd w:val="clear" w:color="auto" w:fill="FFFFFF"/>
        <w:spacing w:before="0"/>
        <w:jc w:val="center"/>
        <w:rPr>
          <w:rFonts w:ascii="Helvetica" w:hAnsi="Helvetica" w:cs="Helvetica"/>
          <w:color w:val="222222"/>
          <w:sz w:val="27"/>
          <w:szCs w:val="27"/>
        </w:rPr>
      </w:pPr>
      <w:r>
        <w:rPr>
          <w:rStyle w:val="Strong"/>
          <w:rFonts w:ascii="Helvetica" w:hAnsi="Helvetica" w:cs="Helvetica"/>
          <w:b/>
          <w:bCs/>
          <w:color w:val="222222"/>
          <w:bdr w:val="none" w:sz="0" w:space="0" w:color="auto" w:frame="1"/>
        </w:rPr>
        <w:t>Mr Anh The Vo</w:t>
      </w:r>
    </w:p>
    <w:p w:rsidR="00AD01B3" w:rsidRDefault="00AD01B3" w:rsidP="00AD01B3">
      <w:pPr>
        <w:pStyle w:val="NormalWeb"/>
        <w:shd w:val="clear" w:color="auto" w:fill="FFFFFF"/>
        <w:spacing w:before="0" w:beforeAutospacing="0" w:after="0" w:afterAutospacing="0" w:line="315" w:lineRule="atLeast"/>
        <w:jc w:val="center"/>
        <w:rPr>
          <w:rFonts w:ascii="Verdana" w:hAnsi="Verdana"/>
          <w:color w:val="404040"/>
          <w:sz w:val="21"/>
          <w:szCs w:val="21"/>
        </w:rPr>
      </w:pPr>
      <w:hyperlink r:id="rId8" w:history="1">
        <w:r>
          <w:rPr>
            <w:rStyle w:val="Hyperlink"/>
            <w:rFonts w:ascii="Verdana" w:hAnsi="Verdana"/>
            <w:color w:val="16A5B5"/>
            <w:sz w:val="21"/>
            <w:szCs w:val="21"/>
            <w:bdr w:val="none" w:sz="0" w:space="0" w:color="auto" w:frame="1"/>
          </w:rPr>
          <w:t>anh.vt@ou.edu.vn</w:t>
        </w:r>
      </w:hyperlink>
    </w:p>
    <w:p w:rsidR="00AD01B3" w:rsidRDefault="00AD01B3" w:rsidP="00AD01B3">
      <w:pPr>
        <w:pStyle w:val="NormalWeb"/>
        <w:shd w:val="clear" w:color="auto" w:fill="FFFFFF"/>
        <w:spacing w:before="0" w:beforeAutospacing="0" w:after="240" w:afterAutospacing="0" w:line="315" w:lineRule="atLeast"/>
        <w:jc w:val="center"/>
        <w:rPr>
          <w:rFonts w:ascii="Verdana" w:hAnsi="Verdana"/>
          <w:color w:val="404040"/>
          <w:sz w:val="21"/>
          <w:szCs w:val="21"/>
        </w:rPr>
      </w:pPr>
      <w:r>
        <w:rPr>
          <w:rFonts w:ascii="Verdana" w:hAnsi="Verdana"/>
          <w:color w:val="404040"/>
          <w:sz w:val="21"/>
          <w:szCs w:val="21"/>
        </w:rPr>
        <w:t>or</w:t>
      </w:r>
    </w:p>
    <w:p w:rsidR="00AD01B3" w:rsidRDefault="00AD01B3" w:rsidP="00AD01B3">
      <w:pPr>
        <w:pStyle w:val="Heading4"/>
        <w:shd w:val="clear" w:color="auto" w:fill="FFFFFF"/>
        <w:spacing w:before="0"/>
        <w:jc w:val="center"/>
        <w:rPr>
          <w:rFonts w:ascii="Helvetica" w:hAnsi="Helvetica" w:cs="Helvetica"/>
          <w:color w:val="222222"/>
          <w:sz w:val="27"/>
          <w:szCs w:val="27"/>
        </w:rPr>
      </w:pPr>
      <w:r>
        <w:rPr>
          <w:rStyle w:val="Strong"/>
          <w:rFonts w:ascii="Helvetica" w:hAnsi="Helvetica" w:cs="Helvetica"/>
          <w:b/>
          <w:bCs/>
          <w:color w:val="222222"/>
          <w:bdr w:val="none" w:sz="0" w:space="0" w:color="auto" w:frame="1"/>
        </w:rPr>
        <w:t>Mr Thach Ngoc Pham</w:t>
      </w:r>
    </w:p>
    <w:p w:rsidR="00AD01B3" w:rsidRDefault="00AD01B3" w:rsidP="00AD01B3">
      <w:pPr>
        <w:pStyle w:val="NormalWeb"/>
        <w:shd w:val="clear" w:color="auto" w:fill="FFFFFF"/>
        <w:spacing w:before="0" w:beforeAutospacing="0" w:after="0" w:afterAutospacing="0" w:line="315" w:lineRule="atLeast"/>
        <w:jc w:val="center"/>
        <w:rPr>
          <w:rFonts w:ascii="Verdana" w:hAnsi="Verdana"/>
          <w:color w:val="404040"/>
          <w:sz w:val="21"/>
          <w:szCs w:val="21"/>
        </w:rPr>
      </w:pPr>
      <w:hyperlink r:id="rId9" w:history="1">
        <w:r>
          <w:rPr>
            <w:rStyle w:val="Hyperlink"/>
            <w:rFonts w:ascii="Verdana" w:hAnsi="Verdana"/>
            <w:color w:val="16A5B5"/>
            <w:sz w:val="21"/>
            <w:szCs w:val="21"/>
            <w:bdr w:val="none" w:sz="0" w:space="0" w:color="auto" w:frame="1"/>
          </w:rPr>
          <w:t>thach.pn@ou.edu.vn</w:t>
        </w:r>
      </w:hyperlink>
    </w:p>
    <w:p w:rsidR="00645352" w:rsidRDefault="00645352"/>
    <w:sectPr w:rsidR="00645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854DC"/>
    <w:multiLevelType w:val="multilevel"/>
    <w:tmpl w:val="8EEE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72E7A3E"/>
    <w:multiLevelType w:val="multilevel"/>
    <w:tmpl w:val="CE30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1B3"/>
    <w:rsid w:val="00645352"/>
    <w:rsid w:val="00AD0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01B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AD01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D01B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1B3"/>
    <w:rPr>
      <w:rFonts w:eastAsia="Times New Roman" w:cs="Times New Roman"/>
      <w:b/>
      <w:bCs/>
      <w:kern w:val="36"/>
      <w:sz w:val="48"/>
      <w:szCs w:val="48"/>
    </w:rPr>
  </w:style>
  <w:style w:type="paragraph" w:styleId="NormalWeb">
    <w:name w:val="Normal (Web)"/>
    <w:basedOn w:val="Normal"/>
    <w:uiPriority w:val="99"/>
    <w:unhideWhenUsed/>
    <w:rsid w:val="00AD01B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AD01B3"/>
    <w:rPr>
      <w:i/>
      <w:iCs/>
    </w:rPr>
  </w:style>
  <w:style w:type="character" w:customStyle="1" w:styleId="apple-converted-space">
    <w:name w:val="apple-converted-space"/>
    <w:basedOn w:val="DefaultParagraphFont"/>
    <w:rsid w:val="00AD01B3"/>
  </w:style>
  <w:style w:type="character" w:styleId="Strong">
    <w:name w:val="Strong"/>
    <w:basedOn w:val="DefaultParagraphFont"/>
    <w:uiPriority w:val="22"/>
    <w:qFormat/>
    <w:rsid w:val="00AD01B3"/>
    <w:rPr>
      <w:b/>
      <w:bCs/>
    </w:rPr>
  </w:style>
  <w:style w:type="paragraph" w:styleId="BalloonText">
    <w:name w:val="Balloon Text"/>
    <w:basedOn w:val="Normal"/>
    <w:link w:val="BalloonTextChar"/>
    <w:uiPriority w:val="99"/>
    <w:semiHidden/>
    <w:unhideWhenUsed/>
    <w:rsid w:val="00AD0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1B3"/>
    <w:rPr>
      <w:rFonts w:ascii="Tahoma" w:hAnsi="Tahoma" w:cs="Tahoma"/>
      <w:sz w:val="16"/>
      <w:szCs w:val="16"/>
    </w:rPr>
  </w:style>
  <w:style w:type="character" w:customStyle="1" w:styleId="Heading2Char">
    <w:name w:val="Heading 2 Char"/>
    <w:basedOn w:val="DefaultParagraphFont"/>
    <w:link w:val="Heading2"/>
    <w:uiPriority w:val="9"/>
    <w:semiHidden/>
    <w:rsid w:val="00AD01B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D01B3"/>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AD01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01B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AD01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D01B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1B3"/>
    <w:rPr>
      <w:rFonts w:eastAsia="Times New Roman" w:cs="Times New Roman"/>
      <w:b/>
      <w:bCs/>
      <w:kern w:val="36"/>
      <w:sz w:val="48"/>
      <w:szCs w:val="48"/>
    </w:rPr>
  </w:style>
  <w:style w:type="paragraph" w:styleId="NormalWeb">
    <w:name w:val="Normal (Web)"/>
    <w:basedOn w:val="Normal"/>
    <w:uiPriority w:val="99"/>
    <w:unhideWhenUsed/>
    <w:rsid w:val="00AD01B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AD01B3"/>
    <w:rPr>
      <w:i/>
      <w:iCs/>
    </w:rPr>
  </w:style>
  <w:style w:type="character" w:customStyle="1" w:styleId="apple-converted-space">
    <w:name w:val="apple-converted-space"/>
    <w:basedOn w:val="DefaultParagraphFont"/>
    <w:rsid w:val="00AD01B3"/>
  </w:style>
  <w:style w:type="character" w:styleId="Strong">
    <w:name w:val="Strong"/>
    <w:basedOn w:val="DefaultParagraphFont"/>
    <w:uiPriority w:val="22"/>
    <w:qFormat/>
    <w:rsid w:val="00AD01B3"/>
    <w:rPr>
      <w:b/>
      <w:bCs/>
    </w:rPr>
  </w:style>
  <w:style w:type="paragraph" w:styleId="BalloonText">
    <w:name w:val="Balloon Text"/>
    <w:basedOn w:val="Normal"/>
    <w:link w:val="BalloonTextChar"/>
    <w:uiPriority w:val="99"/>
    <w:semiHidden/>
    <w:unhideWhenUsed/>
    <w:rsid w:val="00AD0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1B3"/>
    <w:rPr>
      <w:rFonts w:ascii="Tahoma" w:hAnsi="Tahoma" w:cs="Tahoma"/>
      <w:sz w:val="16"/>
      <w:szCs w:val="16"/>
    </w:rPr>
  </w:style>
  <w:style w:type="character" w:customStyle="1" w:styleId="Heading2Char">
    <w:name w:val="Heading 2 Char"/>
    <w:basedOn w:val="DefaultParagraphFont"/>
    <w:link w:val="Heading2"/>
    <w:uiPriority w:val="9"/>
    <w:semiHidden/>
    <w:rsid w:val="00AD01B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D01B3"/>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AD01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35987">
      <w:bodyDiv w:val="1"/>
      <w:marLeft w:val="0"/>
      <w:marRight w:val="0"/>
      <w:marTop w:val="0"/>
      <w:marBottom w:val="0"/>
      <w:divBdr>
        <w:top w:val="none" w:sz="0" w:space="0" w:color="auto"/>
        <w:left w:val="none" w:sz="0" w:space="0" w:color="auto"/>
        <w:bottom w:val="none" w:sz="0" w:space="0" w:color="auto"/>
        <w:right w:val="none" w:sz="0" w:space="0" w:color="auto"/>
      </w:divBdr>
    </w:div>
    <w:div w:id="1038777412">
      <w:bodyDiv w:val="1"/>
      <w:marLeft w:val="0"/>
      <w:marRight w:val="0"/>
      <w:marTop w:val="0"/>
      <w:marBottom w:val="0"/>
      <w:divBdr>
        <w:top w:val="none" w:sz="0" w:space="0" w:color="auto"/>
        <w:left w:val="none" w:sz="0" w:space="0" w:color="auto"/>
        <w:bottom w:val="none" w:sz="0" w:space="0" w:color="auto"/>
        <w:right w:val="none" w:sz="0" w:space="0" w:color="auto"/>
      </w:divBdr>
    </w:div>
    <w:div w:id="1310095893">
      <w:bodyDiv w:val="1"/>
      <w:marLeft w:val="0"/>
      <w:marRight w:val="0"/>
      <w:marTop w:val="0"/>
      <w:marBottom w:val="0"/>
      <w:divBdr>
        <w:top w:val="none" w:sz="0" w:space="0" w:color="auto"/>
        <w:left w:val="none" w:sz="0" w:space="0" w:color="auto"/>
        <w:bottom w:val="none" w:sz="0" w:space="0" w:color="auto"/>
        <w:right w:val="none" w:sz="0" w:space="0" w:color="auto"/>
      </w:divBdr>
      <w:divsChild>
        <w:div w:id="272711399">
          <w:marLeft w:val="0"/>
          <w:marRight w:val="0"/>
          <w:marTop w:val="0"/>
          <w:marBottom w:val="0"/>
          <w:divBdr>
            <w:top w:val="none" w:sz="0" w:space="0" w:color="auto"/>
            <w:left w:val="none" w:sz="0" w:space="0" w:color="auto"/>
            <w:bottom w:val="none" w:sz="0" w:space="0" w:color="auto"/>
            <w:right w:val="none" w:sz="0" w:space="0" w:color="auto"/>
          </w:divBdr>
        </w:div>
      </w:divsChild>
    </w:div>
    <w:div w:id="1728527609">
      <w:bodyDiv w:val="1"/>
      <w:marLeft w:val="0"/>
      <w:marRight w:val="0"/>
      <w:marTop w:val="0"/>
      <w:marBottom w:val="0"/>
      <w:divBdr>
        <w:top w:val="none" w:sz="0" w:space="0" w:color="auto"/>
        <w:left w:val="none" w:sz="0" w:space="0" w:color="auto"/>
        <w:bottom w:val="none" w:sz="0" w:space="0" w:color="auto"/>
        <w:right w:val="none" w:sz="0" w:space="0" w:color="auto"/>
      </w:divBdr>
    </w:div>
    <w:div w:id="182400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h.vt@ou.edu.vn" TargetMode="External"/><Relationship Id="rId3" Type="http://schemas.microsoft.com/office/2007/relationships/stylesWithEffects" Target="stylesWithEffects.xml"/><Relationship Id="rId7" Type="http://schemas.openxmlformats.org/officeDocument/2006/relationships/hyperlink" Target="mailto:duc.vhong@ou.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hach.pn@o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1459</Words>
  <Characters>8318</Characters>
  <Application>Microsoft Office Word</Application>
  <DocSecurity>0</DocSecurity>
  <Lines>69</Lines>
  <Paragraphs>19</Paragraphs>
  <ScaleCrop>false</ScaleCrop>
  <Company>Nguyen Tat Thanh College</Company>
  <LinksUpToDate>false</LinksUpToDate>
  <CharactersWithSpaces>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 ky thuat</dc:creator>
  <cp:keywords/>
  <dc:description/>
  <cp:lastModifiedBy>Phong ky thuat</cp:lastModifiedBy>
  <cp:revision>1</cp:revision>
  <dcterms:created xsi:type="dcterms:W3CDTF">2017-02-23T08:18:00Z</dcterms:created>
  <dcterms:modified xsi:type="dcterms:W3CDTF">2017-02-23T08:23:00Z</dcterms:modified>
</cp:coreProperties>
</file>